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A3B70" w14:textId="3111A82C" w:rsidR="002F3A42" w:rsidRPr="002F3A42" w:rsidRDefault="00847504" w:rsidP="00305161">
      <w:pPr>
        <w:spacing w:line="360" w:lineRule="auto"/>
        <w:rPr>
          <w:rFonts w:cs="Arial"/>
          <w:color w:val="808080" w:themeColor="background1" w:themeShade="80"/>
          <w:sz w:val="32"/>
          <w:szCs w:val="32"/>
        </w:rPr>
      </w:pPr>
      <w:r>
        <w:rPr>
          <w:color w:val="808080" w:themeColor="background1" w:themeShade="80"/>
          <w:sz w:val="32"/>
        </w:rPr>
        <w:t>Sprawozdanie zarządu 2023/2024</w:t>
      </w:r>
    </w:p>
    <w:p w14:paraId="6DAC6240" w14:textId="77777777" w:rsidR="00367705" w:rsidRPr="00B54BBE" w:rsidRDefault="00367705" w:rsidP="006F785A">
      <w:pPr>
        <w:spacing w:line="360" w:lineRule="auto"/>
        <w:rPr>
          <w:rFonts w:cs="Arial"/>
          <w:sz w:val="40"/>
          <w:szCs w:val="40"/>
        </w:rPr>
      </w:pPr>
    </w:p>
    <w:p w14:paraId="49C3B43B" w14:textId="46E97949" w:rsidR="00367705" w:rsidRPr="00CF0D18" w:rsidRDefault="00B27801" w:rsidP="006F785A">
      <w:pPr>
        <w:spacing w:line="360" w:lineRule="auto"/>
        <w:rPr>
          <w:rFonts w:cs="Arial"/>
          <w:sz w:val="40"/>
          <w:szCs w:val="40"/>
        </w:rPr>
      </w:pPr>
      <w:r>
        <w:rPr>
          <w:sz w:val="40"/>
        </w:rPr>
        <w:t>Mimo wahań na rynku Pöttinger utrzymuje pozycję</w:t>
      </w:r>
    </w:p>
    <w:p w14:paraId="075681DB" w14:textId="03F9D90C" w:rsidR="00AF39D0" w:rsidRDefault="00AF39D0" w:rsidP="006F785A">
      <w:pPr>
        <w:spacing w:line="360" w:lineRule="auto"/>
        <w:rPr>
          <w:rFonts w:cs="Arial"/>
          <w:sz w:val="32"/>
          <w:szCs w:val="32"/>
        </w:rPr>
      </w:pPr>
      <w:r>
        <w:rPr>
          <w:sz w:val="32"/>
        </w:rPr>
        <w:t>Skonsolidowany obrót na poziomie blisko 500 mln euro</w:t>
      </w:r>
    </w:p>
    <w:p w14:paraId="593E5DBB" w14:textId="77777777" w:rsidR="003255A2" w:rsidRPr="00B54BBE" w:rsidRDefault="003255A2" w:rsidP="006F785A">
      <w:pPr>
        <w:spacing w:line="360" w:lineRule="auto"/>
        <w:rPr>
          <w:rFonts w:cs="Arial"/>
          <w:sz w:val="32"/>
          <w:szCs w:val="32"/>
        </w:rPr>
      </w:pPr>
    </w:p>
    <w:p w14:paraId="786B10C2" w14:textId="0DF5A56B" w:rsidR="00A72476" w:rsidRPr="00A72476" w:rsidRDefault="63F1D9A4" w:rsidP="0D5AC74A">
      <w:pPr>
        <w:spacing w:line="360" w:lineRule="auto"/>
        <w:jc w:val="both"/>
        <w:rPr>
          <w:rFonts w:cs="Arial"/>
          <w:sz w:val="24"/>
        </w:rPr>
      </w:pPr>
      <w:r>
        <w:rPr>
          <w:sz w:val="24"/>
        </w:rPr>
        <w:t>Mimo gospodarczych i geopolitycznych turbulencji na świecie rodzinne przedsiębiorstwo Pöttinger  z siedziba w Grieskirchen w Austrii osiąga zadowalające wyniki. Niezmiennie wysoki eksport (90% sprzedaży) i stabilne udziały w rynku zapewniają  Pöttingerowi  ważne miejsce wśród globalnych graczy na rynku. Maszyny Pöttinger pracują na polach całego świata. Po dwóch latach z bardzo wysokim wzrostem (2021/2022 plus 25% i 2022/2023 plus 27%), tegoroczny obrót firmy osiągnął 491 mln euro. Kluczowym krajem, mimo znacznych spadków obrotów pozostają Niemcy (18,2% całego obrotu 2024) oraz Francja (17,1 %) i Austria (</w:t>
      </w:r>
      <w:r w:rsidR="005B3C30">
        <w:rPr>
          <w:sz w:val="24"/>
        </w:rPr>
        <w:t>1</w:t>
      </w:r>
      <w:r>
        <w:rPr>
          <w:sz w:val="24"/>
        </w:rPr>
        <w:t>0,4%). Pozostałe ważne z punktu widzenia sprzedaży kraje to Szwajcaria, Polska, USA, Czechy, Włochy, Wielka Brytania, Ukraina i Kanada.</w:t>
      </w:r>
    </w:p>
    <w:p w14:paraId="7B6282DA" w14:textId="77777777" w:rsidR="00D9694B" w:rsidRPr="00B54BBE" w:rsidRDefault="00D9694B" w:rsidP="00576B7F">
      <w:pPr>
        <w:spacing w:line="360" w:lineRule="auto"/>
        <w:jc w:val="both"/>
        <w:rPr>
          <w:rFonts w:cs="Arial"/>
          <w:sz w:val="24"/>
        </w:rPr>
      </w:pPr>
    </w:p>
    <w:p w14:paraId="75241840" w14:textId="31997A8E" w:rsidR="005370A8" w:rsidRPr="00CF0D18" w:rsidRDefault="003F638F" w:rsidP="00576B7F">
      <w:pPr>
        <w:spacing w:line="360" w:lineRule="auto"/>
        <w:jc w:val="both"/>
        <w:rPr>
          <w:rFonts w:cs="Arial"/>
          <w:b/>
          <w:bCs/>
          <w:sz w:val="24"/>
        </w:rPr>
      </w:pPr>
      <w:r>
        <w:rPr>
          <w:b/>
          <w:sz w:val="24"/>
        </w:rPr>
        <w:t>Najlepsza gleba, najlepsza pasza</w:t>
      </w:r>
    </w:p>
    <w:p w14:paraId="5C257F30" w14:textId="29B2CB68" w:rsidR="00F516E0" w:rsidRPr="00405955" w:rsidRDefault="003F638F" w:rsidP="00405955">
      <w:pPr>
        <w:spacing w:line="360" w:lineRule="auto"/>
        <w:rPr>
          <w:rFonts w:cs="Arial"/>
          <w:bCs/>
          <w:sz w:val="36"/>
          <w:szCs w:val="36"/>
        </w:rPr>
      </w:pPr>
      <w:r>
        <w:rPr>
          <w:sz w:val="24"/>
        </w:rPr>
        <w:t xml:space="preserve">Zaspokajanie potrzeb klientów jest najwyższym celem Pöttingera. Niezależnie od tego, czy są to maszyny do pracy w górach, czy maszyny na gospodarstwa wielkoobszarowe, czy technika siewu, maszyny do zwalczania chwastów, zielonkowe, czy technika cyfrowa - zawsze liczy się efekt pracy maszyny. Dobry rezultat pracy maszyn to główny cel jaki stawia sobie firma. Najważniejsze w sprzedaży Pöttingera są nadal maszyny zielonkowe. Wprowadzając w zeszłym sezonie nowości, takie jak kosiarki NOVACAT, zgrabiarkę taśmowa na tereny górskie MERENTO F ALPIN, czy aktualizację aplikacji HARVEST ASSIST dla optymalizacji żniw zielonkowych, firma firma przyciągnęła uwagę światowych rynków. Od lat Pöttinger zajmuje pozycje lidera wśród producentów przyczep samozbierających. BOSS 2000 ALPIN wszedł na listę bestsellerów. </w:t>
      </w:r>
    </w:p>
    <w:p w14:paraId="40032D5A" w14:textId="77777777" w:rsidR="00840875" w:rsidRPr="00B54BBE" w:rsidRDefault="00840875" w:rsidP="00576B7F">
      <w:pPr>
        <w:spacing w:line="360" w:lineRule="auto"/>
        <w:jc w:val="both"/>
        <w:rPr>
          <w:rFonts w:cs="Arial"/>
          <w:sz w:val="24"/>
        </w:rPr>
      </w:pPr>
    </w:p>
    <w:p w14:paraId="56159A69" w14:textId="0D3FDEC8" w:rsidR="00C92969" w:rsidRPr="00C92969" w:rsidRDefault="00C92969" w:rsidP="00576B7F">
      <w:pPr>
        <w:spacing w:line="360" w:lineRule="auto"/>
        <w:jc w:val="both"/>
        <w:rPr>
          <w:rFonts w:cs="Arial"/>
          <w:b/>
          <w:bCs/>
          <w:sz w:val="24"/>
        </w:rPr>
      </w:pPr>
      <w:r>
        <w:rPr>
          <w:b/>
          <w:sz w:val="24"/>
        </w:rPr>
        <w:lastRenderedPageBreak/>
        <w:t>Koncentracja na maszynach do uprawy gleby</w:t>
      </w:r>
    </w:p>
    <w:p w14:paraId="0F1EDCEB" w14:textId="40D0E609" w:rsidR="00027B5E" w:rsidRDefault="00D0427D" w:rsidP="03004121">
      <w:pPr>
        <w:spacing w:line="360" w:lineRule="auto"/>
        <w:jc w:val="both"/>
        <w:rPr>
          <w:rFonts w:cs="Arial"/>
          <w:sz w:val="24"/>
        </w:rPr>
      </w:pPr>
      <w:r>
        <w:rPr>
          <w:sz w:val="24"/>
        </w:rPr>
        <w:t>Około dwóch trzecich obrotów Pöttingera to maszyny zielonkowe. Firma nieustannie pracuje nad rozwojem maszyn do uprawy gleby. Jedną z innowacji w tym obszarze jest nowy plug SERVO 3000. Zmiany nastąpiły również w siewnikach VITASEM,TERRASEM oraz bronach wirnikowych LION. Dzięki możliwości łączenia kultywatorów TERRIA oraz bron talerzowych TERRADISC z przednim zbiornikiem AMICO F możliwe jest łączenie zabiegów uprawy gleby, siewu i nawożenia w jednym przejeździe. Od momentu przejęcia włoskiego producenta siewników do kukurydzy MaterMacc w roku 2022, technologia siewu punktowego jest kolejną grupą produktów z potencjałem na sukcesem w sprzedaży.</w:t>
      </w:r>
    </w:p>
    <w:p w14:paraId="37F82024" w14:textId="77777777" w:rsidR="00F516E0" w:rsidRPr="00B54BBE" w:rsidRDefault="00F516E0" w:rsidP="00576B7F">
      <w:pPr>
        <w:spacing w:line="360" w:lineRule="auto"/>
        <w:jc w:val="both"/>
        <w:rPr>
          <w:rFonts w:cs="Arial"/>
          <w:sz w:val="24"/>
        </w:rPr>
      </w:pPr>
    </w:p>
    <w:p w14:paraId="585E4641" w14:textId="02FFACA3" w:rsidR="00840875" w:rsidRPr="00C358FB" w:rsidRDefault="006C0AE6" w:rsidP="00576B7F">
      <w:pPr>
        <w:spacing w:line="360" w:lineRule="auto"/>
        <w:jc w:val="both"/>
        <w:rPr>
          <w:rFonts w:cs="Arial"/>
          <w:b/>
          <w:bCs/>
          <w:sz w:val="24"/>
        </w:rPr>
      </w:pPr>
      <w:r>
        <w:rPr>
          <w:b/>
          <w:sz w:val="24"/>
        </w:rPr>
        <w:t>Plus cztery miliony w sprzedaży części zamiennych</w:t>
      </w:r>
    </w:p>
    <w:p w14:paraId="78EB6A2D" w14:textId="5C4F2CBC" w:rsidR="00FA0936" w:rsidRPr="00CC6A69" w:rsidRDefault="00A37E8D" w:rsidP="03004121">
      <w:pPr>
        <w:spacing w:line="360" w:lineRule="auto"/>
        <w:jc w:val="both"/>
        <w:rPr>
          <w:rFonts w:cs="Arial"/>
          <w:sz w:val="24"/>
        </w:rPr>
      </w:pPr>
      <w:r>
        <w:rPr>
          <w:sz w:val="24"/>
        </w:rPr>
        <w:t xml:space="preserve">Szybka i ciągła dostawa części zamiennych - kluczowa w rolnictwie - jest zapewniona przez dział "Oryginalne części zamienne". Sprzedaż części zamiennych wyniosła 65 mln euro (plus 6% w stosunku do roku zeszłego). Zrealizowano 118.000 wysyłek. </w:t>
      </w:r>
    </w:p>
    <w:p w14:paraId="0142BF08" w14:textId="77777777" w:rsidR="003E46CE" w:rsidRPr="00B54BBE" w:rsidRDefault="003E46CE" w:rsidP="003E46CE">
      <w:pPr>
        <w:spacing w:line="360" w:lineRule="auto"/>
        <w:jc w:val="both"/>
        <w:rPr>
          <w:rFonts w:cs="Arial"/>
          <w:color w:val="7F7F7F" w:themeColor="text1" w:themeTint="80"/>
          <w:sz w:val="24"/>
        </w:rPr>
      </w:pPr>
    </w:p>
    <w:p w14:paraId="3F4B5B29" w14:textId="71A71AFF" w:rsidR="009E10E7" w:rsidRPr="00DF6D7C" w:rsidRDefault="0081679E" w:rsidP="00233FA1">
      <w:pPr>
        <w:spacing w:line="360" w:lineRule="auto"/>
        <w:jc w:val="both"/>
        <w:rPr>
          <w:rFonts w:cs="Arial"/>
          <w:b/>
          <w:bCs/>
          <w:sz w:val="24"/>
        </w:rPr>
      </w:pPr>
      <w:r>
        <w:rPr>
          <w:b/>
          <w:sz w:val="24"/>
        </w:rPr>
        <w:t>Teamwork kluczem do sukcesu</w:t>
      </w:r>
    </w:p>
    <w:p w14:paraId="61962E5D" w14:textId="76994020" w:rsidR="00B6056B" w:rsidRDefault="009C41F1" w:rsidP="003E4936">
      <w:pPr>
        <w:spacing w:line="360" w:lineRule="auto"/>
        <w:jc w:val="both"/>
        <w:rPr>
          <w:rFonts w:cs="Arial"/>
          <w:sz w:val="24"/>
        </w:rPr>
      </w:pPr>
      <w:r>
        <w:rPr>
          <w:sz w:val="24"/>
        </w:rPr>
        <w:t>Będąc firmą rodzinną Pöttinger stawia na bliskie kontakty osobiste. Firma stawia na samodzielne, odpowiedzialne, skierowane na sukces i rozwój działania wszystkich pracowników. Sukces firmy jest budowany na fundamencie zaangażowanej, kompetentnej i zmotywowanej załogi. Składa się ona z 2216 pracowników (plus 50  w stosunku do roku ubiegłego) o 37 narodowościach. 1266 pracowników jest zatrudnionych w Austrii, 447 w Czechach, 227 w Niemczech, a reszta w filiach na całym świecie. Pöttinger zapewnia obsługę serwisową, dostarcza części zamienne i zapewnia programy szkoleniowe dzięki 15 punktom serwisowym i siedmiu centrom szkoleniowym dla 85 krajów na całym świecie.</w:t>
      </w:r>
    </w:p>
    <w:p w14:paraId="37AE322D" w14:textId="77777777" w:rsidR="00EB5415" w:rsidRPr="00B54BBE" w:rsidRDefault="00EB5415" w:rsidP="003E4936">
      <w:pPr>
        <w:spacing w:line="360" w:lineRule="auto"/>
        <w:jc w:val="both"/>
        <w:rPr>
          <w:rFonts w:cs="Arial"/>
          <w:sz w:val="24"/>
        </w:rPr>
      </w:pPr>
    </w:p>
    <w:p w14:paraId="5A29D72F" w14:textId="647407E7" w:rsidR="0077048D" w:rsidRDefault="00C071A2" w:rsidP="03004121">
      <w:pPr>
        <w:spacing w:line="360" w:lineRule="auto"/>
        <w:jc w:val="both"/>
        <w:rPr>
          <w:rFonts w:cs="Arial"/>
          <w:sz w:val="24"/>
        </w:rPr>
      </w:pPr>
      <w:r>
        <w:rPr>
          <w:sz w:val="24"/>
        </w:rPr>
        <w:t xml:space="preserve">Bliska i partnerska współpraca jest kluczem do sukcesu w kooperacji z partnerami handlowymi i dostawcami. Pöttinger posiada punkty sprzedaży na całym świecie, a także pięć zakładów produkcyjnych w Europie – dwa z nich w Austrii (Grieskirchen, St. </w:t>
      </w:r>
      <w:r>
        <w:rPr>
          <w:sz w:val="24"/>
        </w:rPr>
        <w:lastRenderedPageBreak/>
        <w:t xml:space="preserve">Georgen koło Grieskirchen), po jednym w Niemczech (Bernburg), Czechach (Vodnany) i we Włoszech (San Vito al Tagliamento). </w:t>
      </w:r>
    </w:p>
    <w:p w14:paraId="630A7FA0" w14:textId="77777777" w:rsidR="00A72476" w:rsidRPr="00B54BBE" w:rsidRDefault="00A72476" w:rsidP="00D502BB">
      <w:pPr>
        <w:spacing w:line="360" w:lineRule="auto"/>
        <w:jc w:val="both"/>
        <w:rPr>
          <w:rFonts w:cs="Arial"/>
          <w:sz w:val="24"/>
        </w:rPr>
      </w:pPr>
    </w:p>
    <w:p w14:paraId="005E1588" w14:textId="5EB8A91D" w:rsidR="00A449E1" w:rsidRPr="00201690" w:rsidRDefault="005868F1" w:rsidP="00D502BB">
      <w:pPr>
        <w:spacing w:line="360" w:lineRule="auto"/>
        <w:jc w:val="both"/>
        <w:rPr>
          <w:rFonts w:cs="Arial"/>
          <w:b/>
          <w:bCs/>
          <w:color w:val="7F7F7F" w:themeColor="text1" w:themeTint="80"/>
          <w:sz w:val="24"/>
        </w:rPr>
      </w:pPr>
      <w:r>
        <w:rPr>
          <w:b/>
          <w:sz w:val="24"/>
        </w:rPr>
        <w:t>Wydajnie i odpowiedzialnie</w:t>
      </w:r>
    </w:p>
    <w:p w14:paraId="7CE20529" w14:textId="44B995BD" w:rsidR="0077048D" w:rsidRDefault="0081289A" w:rsidP="00D502BB">
      <w:pPr>
        <w:spacing w:line="360" w:lineRule="auto"/>
        <w:jc w:val="both"/>
        <w:rPr>
          <w:rFonts w:cs="Arial"/>
          <w:sz w:val="24"/>
        </w:rPr>
      </w:pPr>
      <w:r>
        <w:rPr>
          <w:sz w:val="24"/>
        </w:rPr>
        <w:t xml:space="preserve">Pöttinger działa w poczuciu odpowiedzialności za środowisko. W ramach możliwości gospodarczych firma optymalizuje zużycie energii i w odpowiedzialny sposób gospodaruje odpadami. Właściwe innowacje redukują obciążenie dla środowiska. Pöttinger dokonał w ostatnich latach ogromnych inwestycji w zakresie wydajności i zrównoważonego rozwoju. Podczas budowy nowego zakładu w St. Georgen wdrożono cały szereg działań: pokrycie dachu trawą, kwietne nasadzenia dla pszczół, drewno jako główny materiał budowlany, ogrzewanie podłogowe, inteligentne oświetlenie LED, to nie tylko dbałość o środowisko , ale także ważny czynnik polepszenia klimatu pracy. </w:t>
      </w:r>
    </w:p>
    <w:p w14:paraId="4BCC89EA" w14:textId="77777777" w:rsidR="005868F1" w:rsidRPr="00B54BBE" w:rsidRDefault="005868F1" w:rsidP="00D502BB">
      <w:pPr>
        <w:spacing w:line="360" w:lineRule="auto"/>
        <w:jc w:val="both"/>
        <w:rPr>
          <w:rFonts w:cs="Arial"/>
          <w:sz w:val="24"/>
        </w:rPr>
      </w:pPr>
    </w:p>
    <w:p w14:paraId="794AB3A1" w14:textId="7A44A91D" w:rsidR="00491E0D" w:rsidRPr="005868F1" w:rsidRDefault="005868F1" w:rsidP="00D502BB">
      <w:pPr>
        <w:spacing w:line="360" w:lineRule="auto"/>
        <w:jc w:val="both"/>
        <w:rPr>
          <w:rFonts w:cs="Arial"/>
          <w:b/>
          <w:bCs/>
          <w:sz w:val="24"/>
        </w:rPr>
      </w:pPr>
      <w:r>
        <w:rPr>
          <w:b/>
          <w:sz w:val="24"/>
        </w:rPr>
        <w:t>Zrównoważone gospodarowanie</w:t>
      </w:r>
    </w:p>
    <w:p w14:paraId="51CAB932" w14:textId="609BED47" w:rsidR="0094681C" w:rsidRDefault="0094681C" w:rsidP="0094681C">
      <w:pPr>
        <w:spacing w:line="360" w:lineRule="auto"/>
        <w:jc w:val="both"/>
        <w:rPr>
          <w:rFonts w:cs="Arial"/>
          <w:sz w:val="24"/>
        </w:rPr>
      </w:pPr>
      <w:r>
        <w:rPr>
          <w:sz w:val="24"/>
        </w:rPr>
        <w:t>Cała branża związana z rolnictwem była w roku 2023/2024 pod presją obniżonej gotowości do inwestycji ze strony klientów i słabych perspektyw. Pöttinger widzi te zjawiska jako szanse na podjęcie ukierunkowanych działań w celu dostosowania procesów, optymalizacji kosztów i zwiększenia wydajności przedsiębiorstwa. Szczególne znaczenie w tej sytuacji ma filozofia Kaizen, którą firma kieruj się od lat. W minionym roku finansowym 7493 pomysły przesłane przez pracowników przyniosły firmie oszczędności rzędu 9 mln euro.</w:t>
      </w:r>
    </w:p>
    <w:p w14:paraId="1E5380A4" w14:textId="77777777" w:rsidR="0094681C" w:rsidRPr="00B54BBE" w:rsidRDefault="0094681C" w:rsidP="0094681C">
      <w:pPr>
        <w:spacing w:line="360" w:lineRule="auto"/>
        <w:jc w:val="both"/>
        <w:rPr>
          <w:rFonts w:cs="Arial"/>
          <w:sz w:val="24"/>
        </w:rPr>
      </w:pPr>
    </w:p>
    <w:p w14:paraId="3DD89666" w14:textId="249CF032" w:rsidR="00D577EE" w:rsidRPr="0025289B" w:rsidRDefault="002D7665" w:rsidP="00D502BB">
      <w:pPr>
        <w:spacing w:line="360" w:lineRule="auto"/>
        <w:jc w:val="both"/>
        <w:rPr>
          <w:rFonts w:cs="Arial"/>
          <w:sz w:val="24"/>
        </w:rPr>
      </w:pPr>
      <w:r>
        <w:rPr>
          <w:sz w:val="24"/>
        </w:rPr>
        <w:t>Mimo napiętej sytuacji geopolitycznej i gospodarczej Przewodniczący Zarządu Gregor Dietachmayr widzi pozytywy: Stale rozwijamy nasze produkty, szczególnie w obszarze pielników, maszyn uprawowych i siewu punktowego, wprowadzamy nowości, które swoimi rozwiązaniami i innowacyjnością trafiają w potrzeby naszych klientów. Razem z naszymi pracownikami pokonamy ten trudny czas i z optymizmem patrzymy w przyszłość.”</w:t>
      </w:r>
    </w:p>
    <w:p w14:paraId="3FE4AD15" w14:textId="77777777" w:rsidR="00186FCA" w:rsidRDefault="00186FCA">
      <w:pPr>
        <w:rPr>
          <w:rFonts w:cs="Arial"/>
          <w:iCs/>
          <w:sz w:val="24"/>
        </w:rPr>
      </w:pPr>
    </w:p>
    <w:p w14:paraId="4CC8EAEF" w14:textId="77777777" w:rsidR="00B54BBE" w:rsidRDefault="00B54BBE">
      <w:pPr>
        <w:rPr>
          <w:rFonts w:cs="Arial"/>
          <w:iCs/>
          <w:sz w:val="24"/>
        </w:rPr>
      </w:pPr>
    </w:p>
    <w:p w14:paraId="6C26E9AF" w14:textId="77777777" w:rsidR="00B54BBE" w:rsidRDefault="00B54BBE">
      <w:pPr>
        <w:rPr>
          <w:rFonts w:cs="Arial"/>
          <w:iCs/>
          <w:sz w:val="24"/>
        </w:rPr>
      </w:pPr>
    </w:p>
    <w:p w14:paraId="425079A2" w14:textId="77777777" w:rsidR="00B54BBE" w:rsidRDefault="00B54BBE">
      <w:pPr>
        <w:rPr>
          <w:rFonts w:cs="Arial"/>
          <w:iCs/>
          <w:sz w:val="24"/>
        </w:rPr>
      </w:pPr>
    </w:p>
    <w:p w14:paraId="3A302CC3" w14:textId="77777777" w:rsidR="00B54BBE" w:rsidRPr="00B54BBE" w:rsidRDefault="00B54BBE">
      <w:pPr>
        <w:rPr>
          <w:rFonts w:cs="Arial"/>
          <w:iCs/>
          <w:sz w:val="24"/>
        </w:rPr>
      </w:pPr>
    </w:p>
    <w:p w14:paraId="4B8ACF4A" w14:textId="0EAE8A29" w:rsidR="004C1014" w:rsidRPr="00405955" w:rsidRDefault="00F40301" w:rsidP="00F40301">
      <w:pPr>
        <w:spacing w:line="360" w:lineRule="auto"/>
        <w:jc w:val="both"/>
        <w:rPr>
          <w:rFonts w:cs="Arial"/>
          <w:b/>
          <w:sz w:val="24"/>
          <w:szCs w:val="22"/>
        </w:rPr>
      </w:pPr>
      <w:r>
        <w:rPr>
          <w:b/>
          <w:sz w:val="24"/>
        </w:rPr>
        <w:t>Podgląd zdjęć:</w:t>
      </w:r>
    </w:p>
    <w:tbl>
      <w:tblPr>
        <w:tblStyle w:val="Tabellenraster"/>
        <w:tblW w:w="0" w:type="auto"/>
        <w:tblLook w:val="04A0" w:firstRow="1" w:lastRow="0" w:firstColumn="1" w:lastColumn="0" w:noHBand="0" w:noVBand="1"/>
      </w:tblPr>
      <w:tblGrid>
        <w:gridCol w:w="4736"/>
        <w:gridCol w:w="4326"/>
      </w:tblGrid>
      <w:tr w:rsidR="001F41E4" w:rsidRPr="004C1014" w14:paraId="4D703F69" w14:textId="77777777" w:rsidTr="001F41E4">
        <w:tc>
          <w:tcPr>
            <w:tcW w:w="4531" w:type="dxa"/>
          </w:tcPr>
          <w:p w14:paraId="6CB59768" w14:textId="2D5594EB" w:rsidR="00F65B27" w:rsidRPr="004C1014" w:rsidRDefault="00F65B27" w:rsidP="001B5F0A">
            <w:pPr>
              <w:spacing w:line="360" w:lineRule="auto"/>
              <w:jc w:val="center"/>
              <w:rPr>
                <w:rFonts w:cs="Arial"/>
                <w:sz w:val="16"/>
                <w:szCs w:val="16"/>
                <w:highlight w:val="yellow"/>
              </w:rPr>
            </w:pPr>
            <w:r>
              <w:rPr>
                <w:noProof/>
                <w:highlight w:val="yellow"/>
              </w:rPr>
              <w:drawing>
                <wp:anchor distT="0" distB="0" distL="114300" distR="114300" simplePos="0" relativeHeight="251658241" behindDoc="0" locked="0" layoutInCell="1" allowOverlap="1" wp14:anchorId="1EBEE274" wp14:editId="27C4EC6D">
                  <wp:simplePos x="0" y="0"/>
                  <wp:positionH relativeFrom="column">
                    <wp:posOffset>865505</wp:posOffset>
                  </wp:positionH>
                  <wp:positionV relativeFrom="paragraph">
                    <wp:posOffset>170815</wp:posOffset>
                  </wp:positionV>
                  <wp:extent cx="1147445" cy="758825"/>
                  <wp:effectExtent l="0" t="0" r="0" b="3175"/>
                  <wp:wrapNone/>
                  <wp:docPr id="3" name="Grafik 3" descr="Ein Bild, das Person, Mann, Kleidung,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Kleidung, Anzug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p w14:paraId="46906791" w14:textId="41422C70" w:rsidR="00F65B27" w:rsidRPr="004C1014" w:rsidRDefault="00F65B27" w:rsidP="001B5F0A">
            <w:pPr>
              <w:spacing w:line="360" w:lineRule="auto"/>
              <w:jc w:val="center"/>
              <w:rPr>
                <w:rFonts w:cs="Arial"/>
                <w:sz w:val="16"/>
                <w:szCs w:val="16"/>
                <w:highlight w:val="yellow"/>
                <w:lang w:val="de-DE"/>
              </w:rPr>
            </w:pPr>
          </w:p>
          <w:p w14:paraId="7619D0DA" w14:textId="669AE58F" w:rsidR="00F65B27" w:rsidRPr="004C1014" w:rsidRDefault="00F65B27" w:rsidP="001B5F0A">
            <w:pPr>
              <w:spacing w:line="360" w:lineRule="auto"/>
              <w:jc w:val="center"/>
              <w:rPr>
                <w:rFonts w:cs="Arial"/>
                <w:sz w:val="16"/>
                <w:szCs w:val="16"/>
                <w:highlight w:val="yellow"/>
                <w:lang w:val="de-DE"/>
              </w:rPr>
            </w:pPr>
          </w:p>
          <w:p w14:paraId="3C22DBA1" w14:textId="77777777" w:rsidR="00F65B27" w:rsidRPr="004C1014" w:rsidRDefault="00F65B27" w:rsidP="001B5F0A">
            <w:pPr>
              <w:spacing w:line="360" w:lineRule="auto"/>
              <w:jc w:val="center"/>
              <w:rPr>
                <w:rFonts w:cs="Arial"/>
                <w:sz w:val="16"/>
                <w:szCs w:val="16"/>
                <w:highlight w:val="yellow"/>
                <w:lang w:val="de-DE"/>
              </w:rPr>
            </w:pPr>
          </w:p>
          <w:p w14:paraId="39358330" w14:textId="73AC2007" w:rsidR="001F41E4" w:rsidRPr="004C1014" w:rsidRDefault="001F41E4" w:rsidP="001B5F0A">
            <w:pPr>
              <w:spacing w:line="360" w:lineRule="auto"/>
              <w:jc w:val="center"/>
              <w:rPr>
                <w:rFonts w:cs="Arial"/>
                <w:sz w:val="16"/>
                <w:szCs w:val="16"/>
                <w:highlight w:val="yellow"/>
                <w:lang w:val="de-DE"/>
              </w:rPr>
            </w:pPr>
          </w:p>
          <w:p w14:paraId="54F6A858" w14:textId="2C693552" w:rsidR="001F41E4" w:rsidRPr="004C1014" w:rsidRDefault="001F41E4" w:rsidP="00F65B27">
            <w:pPr>
              <w:spacing w:line="360" w:lineRule="auto"/>
              <w:rPr>
                <w:rFonts w:cs="Arial"/>
                <w:b/>
                <w:sz w:val="24"/>
                <w:szCs w:val="22"/>
                <w:highlight w:val="yellow"/>
                <w:lang w:val="de-DE"/>
              </w:rPr>
            </w:pPr>
          </w:p>
        </w:tc>
        <w:tc>
          <w:tcPr>
            <w:tcW w:w="4531" w:type="dxa"/>
          </w:tcPr>
          <w:p w14:paraId="15A524FE" w14:textId="77777777" w:rsidR="001F41E4" w:rsidRPr="004C1014" w:rsidRDefault="001F41E4" w:rsidP="001B5F0A">
            <w:pPr>
              <w:spacing w:line="360" w:lineRule="auto"/>
              <w:jc w:val="center"/>
              <w:rPr>
                <w:rFonts w:cs="Arial"/>
                <w:bCs/>
                <w:sz w:val="16"/>
                <w:szCs w:val="16"/>
                <w:highlight w:val="yellow"/>
                <w:lang w:val="de-DE"/>
              </w:rPr>
            </w:pPr>
          </w:p>
          <w:p w14:paraId="7B88E2C3" w14:textId="77777777" w:rsidR="001F41E4" w:rsidRPr="004C1014" w:rsidRDefault="001F41E4" w:rsidP="001B5F0A">
            <w:pPr>
              <w:spacing w:line="360" w:lineRule="auto"/>
              <w:jc w:val="center"/>
              <w:rPr>
                <w:rFonts w:cs="Arial"/>
                <w:b/>
                <w:sz w:val="24"/>
                <w:szCs w:val="22"/>
                <w:highlight w:val="yellow"/>
              </w:rPr>
            </w:pPr>
            <w:r>
              <w:rPr>
                <w:noProof/>
                <w:highlight w:val="yellow"/>
              </w:rPr>
              <w:drawing>
                <wp:anchor distT="0" distB="0" distL="114300" distR="114300" simplePos="0" relativeHeight="251658242" behindDoc="0" locked="0" layoutInCell="1" allowOverlap="1" wp14:anchorId="55093FA4" wp14:editId="7CA8887D">
                  <wp:simplePos x="0" y="0"/>
                  <wp:positionH relativeFrom="column">
                    <wp:posOffset>784860</wp:posOffset>
                  </wp:positionH>
                  <wp:positionV relativeFrom="paragraph">
                    <wp:posOffset>-635</wp:posOffset>
                  </wp:positionV>
                  <wp:extent cx="1147445" cy="758825"/>
                  <wp:effectExtent l="0" t="0" r="0" b="3175"/>
                  <wp:wrapNone/>
                  <wp:docPr id="4" name="Grafik 4" descr="Ein Bild, das Person, draußen, Personen, Kolonna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draußen, Personen, Kolonnade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r>
      <w:tr w:rsidR="001F41E4" w:rsidRPr="00405955" w14:paraId="35C74812" w14:textId="77777777" w:rsidTr="001F41E4">
        <w:tc>
          <w:tcPr>
            <w:tcW w:w="4531" w:type="dxa"/>
          </w:tcPr>
          <w:p w14:paraId="663D80A0" w14:textId="77777777" w:rsidR="001F41E4" w:rsidRPr="00405955" w:rsidRDefault="001F41E4" w:rsidP="001B5F0A">
            <w:pPr>
              <w:jc w:val="center"/>
              <w:rPr>
                <w:rFonts w:cs="Arial"/>
                <w:szCs w:val="22"/>
              </w:rPr>
            </w:pPr>
            <w:r>
              <w:t xml:space="preserve">mag. Gregor Dietachmayr, </w:t>
            </w:r>
          </w:p>
          <w:p w14:paraId="607C6007" w14:textId="77777777" w:rsidR="001F41E4" w:rsidRPr="00405955" w:rsidRDefault="001F41E4" w:rsidP="001B5F0A">
            <w:pPr>
              <w:jc w:val="center"/>
              <w:rPr>
                <w:rFonts w:cs="Arial"/>
                <w:szCs w:val="22"/>
              </w:rPr>
            </w:pPr>
            <w:r>
              <w:t>Przewodniczący Zarządu</w:t>
            </w:r>
          </w:p>
        </w:tc>
        <w:tc>
          <w:tcPr>
            <w:tcW w:w="4531" w:type="dxa"/>
          </w:tcPr>
          <w:p w14:paraId="34016D35" w14:textId="7DC0A723" w:rsidR="00F91F31" w:rsidRPr="00405955" w:rsidRDefault="001F41E4" w:rsidP="001B5F0A">
            <w:pPr>
              <w:jc w:val="both"/>
              <w:rPr>
                <w:rFonts w:cs="Arial"/>
                <w:iCs/>
                <w:szCs w:val="22"/>
              </w:rPr>
            </w:pPr>
            <w:r>
              <w:t xml:space="preserve">Od lewej mag. Wolfgang Moser, mgr Gregor Dietachmayr, inż. dypl. (politechniki) Jörg Lechner, mgr Herbert Wagner, Dr. Markus Baldinger </w:t>
            </w:r>
          </w:p>
        </w:tc>
      </w:tr>
      <w:tr w:rsidR="001F41E4" w:rsidRPr="00405955" w14:paraId="778FC43B" w14:textId="77777777" w:rsidTr="001F41E4">
        <w:tc>
          <w:tcPr>
            <w:tcW w:w="4531" w:type="dxa"/>
          </w:tcPr>
          <w:p w14:paraId="3924AEC2" w14:textId="47522F8B" w:rsidR="00B140A9" w:rsidRPr="00D55C7F" w:rsidRDefault="005B3C30" w:rsidP="001B5F0A">
            <w:pPr>
              <w:jc w:val="center"/>
              <w:rPr>
                <w:rStyle w:val="Hyperlink"/>
                <w:color w:val="auto"/>
                <w:sz w:val="20"/>
                <w:szCs w:val="20"/>
                <w:u w:val="none"/>
              </w:rPr>
            </w:pPr>
            <w:hyperlink r:id="rId13" w:history="1">
              <w:r w:rsidR="00751C8F" w:rsidRPr="0669D7CC">
                <w:rPr>
                  <w:rStyle w:val="Hyperlink"/>
                  <w:sz w:val="20"/>
                </w:rPr>
                <w:t>https://www.poettinger.at/de_at/newsroom/pressebild/73748</w:t>
              </w:r>
            </w:hyperlink>
            <w:r w:rsidR="00751C8F">
              <w:rPr>
                <w:sz w:val="20"/>
              </w:rPr>
              <w:t xml:space="preserve"> </w:t>
            </w:r>
          </w:p>
        </w:tc>
        <w:tc>
          <w:tcPr>
            <w:tcW w:w="4531" w:type="dxa"/>
          </w:tcPr>
          <w:p w14:paraId="4F51289C" w14:textId="454BD25D" w:rsidR="00F91F31" w:rsidRPr="00D55C7F" w:rsidRDefault="005B3C30" w:rsidP="001B5F0A">
            <w:pPr>
              <w:jc w:val="center"/>
              <w:rPr>
                <w:rStyle w:val="Hyperlink"/>
                <w:color w:val="auto"/>
                <w:sz w:val="20"/>
                <w:szCs w:val="20"/>
                <w:u w:val="none"/>
              </w:rPr>
            </w:pPr>
            <w:hyperlink r:id="rId14" w:history="1">
              <w:r w:rsidR="00D55C7F">
                <w:rPr>
                  <w:rStyle w:val="Hyperlink"/>
                  <w:sz w:val="20"/>
                </w:rPr>
                <w:t>https://www.poettinger.at/de_at/newsroom/pressebild/67368</w:t>
              </w:r>
            </w:hyperlink>
            <w:r w:rsidR="00D55C7F">
              <w:rPr>
                <w:sz w:val="20"/>
              </w:rPr>
              <w:t xml:space="preserve"> </w:t>
            </w:r>
          </w:p>
        </w:tc>
      </w:tr>
      <w:tr w:rsidR="001F41E4" w:rsidRPr="00EB5415" w14:paraId="1CD18F56" w14:textId="77777777" w:rsidTr="001F41E4">
        <w:tc>
          <w:tcPr>
            <w:tcW w:w="4531" w:type="dxa"/>
          </w:tcPr>
          <w:p w14:paraId="2B4C40EE" w14:textId="4FB86936" w:rsidR="00F65B27" w:rsidRPr="00D55C7F" w:rsidRDefault="00F65B27" w:rsidP="001B5F0A">
            <w:pPr>
              <w:spacing w:line="360" w:lineRule="auto"/>
              <w:jc w:val="center"/>
              <w:rPr>
                <w:rFonts w:cs="Arial"/>
                <w:sz w:val="16"/>
                <w:szCs w:val="16"/>
              </w:rPr>
            </w:pPr>
            <w:r>
              <w:rPr>
                <w:noProof/>
              </w:rPr>
              <w:drawing>
                <wp:anchor distT="0" distB="0" distL="114300" distR="114300" simplePos="0" relativeHeight="251658240" behindDoc="0" locked="0" layoutInCell="1" allowOverlap="1" wp14:anchorId="282099F4" wp14:editId="4386689F">
                  <wp:simplePos x="0" y="0"/>
                  <wp:positionH relativeFrom="column">
                    <wp:posOffset>747395</wp:posOffset>
                  </wp:positionH>
                  <wp:positionV relativeFrom="paragraph">
                    <wp:posOffset>177165</wp:posOffset>
                  </wp:positionV>
                  <wp:extent cx="1143000" cy="762000"/>
                  <wp:effectExtent l="0" t="0" r="0" b="0"/>
                  <wp:wrapNone/>
                  <wp:docPr id="387364340" name="Grafik 38736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anchor>
              </w:drawing>
            </w:r>
          </w:p>
          <w:p w14:paraId="346120D8" w14:textId="511AA799" w:rsidR="00F65B27" w:rsidRPr="00D55C7F" w:rsidRDefault="00F65B27" w:rsidP="001B5F0A">
            <w:pPr>
              <w:spacing w:line="360" w:lineRule="auto"/>
              <w:jc w:val="center"/>
              <w:rPr>
                <w:rFonts w:cs="Arial"/>
                <w:sz w:val="16"/>
                <w:szCs w:val="16"/>
              </w:rPr>
            </w:pPr>
          </w:p>
          <w:p w14:paraId="663F3A4A" w14:textId="24EF0F2C" w:rsidR="00F65B27" w:rsidRPr="00D55C7F" w:rsidRDefault="00F65B27" w:rsidP="001B5F0A">
            <w:pPr>
              <w:spacing w:line="360" w:lineRule="auto"/>
              <w:jc w:val="center"/>
              <w:rPr>
                <w:rFonts w:cs="Arial"/>
                <w:sz w:val="16"/>
                <w:szCs w:val="16"/>
              </w:rPr>
            </w:pPr>
          </w:p>
          <w:p w14:paraId="22988F20" w14:textId="77777777" w:rsidR="00F65B27" w:rsidRPr="00D55C7F" w:rsidRDefault="00F65B27" w:rsidP="001B5F0A">
            <w:pPr>
              <w:spacing w:line="360" w:lineRule="auto"/>
              <w:jc w:val="center"/>
              <w:rPr>
                <w:rFonts w:cs="Arial"/>
                <w:sz w:val="16"/>
                <w:szCs w:val="16"/>
              </w:rPr>
            </w:pPr>
          </w:p>
          <w:p w14:paraId="61680A49" w14:textId="68C7B004" w:rsidR="001F41E4" w:rsidRPr="00D55C7F" w:rsidRDefault="001F41E4" w:rsidP="001B5F0A">
            <w:pPr>
              <w:spacing w:line="360" w:lineRule="auto"/>
              <w:jc w:val="center"/>
              <w:rPr>
                <w:rFonts w:cs="Arial"/>
                <w:sz w:val="16"/>
                <w:szCs w:val="16"/>
              </w:rPr>
            </w:pPr>
          </w:p>
          <w:p w14:paraId="6F5F8049" w14:textId="2A058694" w:rsidR="001F41E4" w:rsidRPr="00D55C7F" w:rsidRDefault="001F41E4" w:rsidP="001B5F0A">
            <w:pPr>
              <w:spacing w:line="360" w:lineRule="auto"/>
              <w:jc w:val="center"/>
              <w:rPr>
                <w:rFonts w:cs="Arial"/>
                <w:b/>
                <w:sz w:val="24"/>
                <w:szCs w:val="22"/>
              </w:rPr>
            </w:pPr>
          </w:p>
        </w:tc>
        <w:tc>
          <w:tcPr>
            <w:tcW w:w="4531" w:type="dxa"/>
          </w:tcPr>
          <w:p w14:paraId="3DC974B2" w14:textId="77777777" w:rsidR="001F41E4" w:rsidRPr="00D55C7F" w:rsidRDefault="001F41E4" w:rsidP="001B5F0A">
            <w:pPr>
              <w:spacing w:line="360" w:lineRule="auto"/>
              <w:jc w:val="center"/>
              <w:rPr>
                <w:rFonts w:cs="Arial"/>
                <w:b/>
                <w:sz w:val="16"/>
                <w:szCs w:val="16"/>
              </w:rPr>
            </w:pPr>
          </w:p>
          <w:p w14:paraId="748E9406" w14:textId="142CC42D" w:rsidR="001F41E4" w:rsidRPr="00405955" w:rsidRDefault="007066F9" w:rsidP="001B5F0A">
            <w:pPr>
              <w:spacing w:line="360" w:lineRule="auto"/>
              <w:jc w:val="center"/>
              <w:rPr>
                <w:rFonts w:cs="Arial"/>
                <w:b/>
                <w:sz w:val="24"/>
                <w:szCs w:val="22"/>
              </w:rPr>
            </w:pPr>
            <w:r>
              <w:rPr>
                <w:b/>
                <w:sz w:val="24"/>
              </w:rPr>
              <w:t xml:space="preserve"> </w:t>
            </w:r>
            <w:r>
              <w:rPr>
                <w:noProof/>
              </w:rPr>
              <w:drawing>
                <wp:inline distT="0" distB="0" distL="0" distR="0" wp14:anchorId="37880F9B" wp14:editId="79CB8FFC">
                  <wp:extent cx="1468552" cy="981075"/>
                  <wp:effectExtent l="0" t="0" r="0" b="0"/>
                  <wp:docPr id="1304158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4215" cy="991538"/>
                          </a:xfrm>
                          <a:prstGeom prst="rect">
                            <a:avLst/>
                          </a:prstGeom>
                          <a:noFill/>
                          <a:ln>
                            <a:noFill/>
                          </a:ln>
                        </pic:spPr>
                      </pic:pic>
                    </a:graphicData>
                  </a:graphic>
                </wp:inline>
              </w:drawing>
            </w:r>
          </w:p>
        </w:tc>
      </w:tr>
      <w:tr w:rsidR="001F41E4" w:rsidRPr="00F91F31" w14:paraId="5E16C2E7" w14:textId="77777777" w:rsidTr="001F41E4">
        <w:tc>
          <w:tcPr>
            <w:tcW w:w="4531" w:type="dxa"/>
          </w:tcPr>
          <w:p w14:paraId="49161B08" w14:textId="6ADF8A6F" w:rsidR="00F91F31" w:rsidRPr="00405955" w:rsidRDefault="00C5648F" w:rsidP="00F91F31">
            <w:pPr>
              <w:jc w:val="center"/>
              <w:rPr>
                <w:rFonts w:cs="Arial"/>
                <w:szCs w:val="22"/>
              </w:rPr>
            </w:pPr>
            <w:r>
              <w:t>Widok z lotu ptaka na główny zakład w Grieskirchen (AT)</w:t>
            </w:r>
          </w:p>
        </w:tc>
        <w:tc>
          <w:tcPr>
            <w:tcW w:w="4531" w:type="dxa"/>
          </w:tcPr>
          <w:p w14:paraId="7017DA18" w14:textId="6B199564" w:rsidR="001F41E4" w:rsidRPr="00405955" w:rsidRDefault="00CA6607" w:rsidP="001B5F0A">
            <w:pPr>
              <w:jc w:val="center"/>
              <w:rPr>
                <w:rFonts w:cs="Arial"/>
                <w:szCs w:val="22"/>
              </w:rPr>
            </w:pPr>
            <w:r>
              <w:t>SERVO 3000 PN: niezawodny i dopracowany techniczne pług</w:t>
            </w:r>
          </w:p>
        </w:tc>
      </w:tr>
      <w:tr w:rsidR="001F41E4" w:rsidRPr="00EB5415" w14:paraId="4ADAE8F6" w14:textId="77777777" w:rsidTr="001F41E4">
        <w:tc>
          <w:tcPr>
            <w:tcW w:w="4531" w:type="dxa"/>
          </w:tcPr>
          <w:p w14:paraId="742FD9DE" w14:textId="68FE1D0D" w:rsidR="00F91F31" w:rsidRPr="001F626D" w:rsidRDefault="005B3C30" w:rsidP="001B5F0A">
            <w:pPr>
              <w:jc w:val="center"/>
              <w:rPr>
                <w:rFonts w:cs="Arial"/>
                <w:color w:val="FF00FF"/>
                <w:sz w:val="20"/>
                <w:szCs w:val="20"/>
              </w:rPr>
            </w:pPr>
            <w:hyperlink r:id="rId17">
              <w:r w:rsidR="000B1D58">
                <w:rPr>
                  <w:rStyle w:val="Hyperlink"/>
                  <w:sz w:val="20"/>
                </w:rPr>
                <w:t>https://www.poettinger.at/de_at/newsroom/pressebild/37826</w:t>
              </w:r>
            </w:hyperlink>
            <w:r w:rsidR="000B1D58">
              <w:rPr>
                <w:sz w:val="20"/>
              </w:rPr>
              <w:t xml:space="preserve"> </w:t>
            </w:r>
          </w:p>
        </w:tc>
        <w:tc>
          <w:tcPr>
            <w:tcW w:w="4531" w:type="dxa"/>
          </w:tcPr>
          <w:p w14:paraId="6A3C0E32" w14:textId="5319EDB8" w:rsidR="005F2BFF" w:rsidRDefault="005B3C30" w:rsidP="00465B6B">
            <w:pPr>
              <w:jc w:val="center"/>
              <w:rPr>
                <w:sz w:val="20"/>
                <w:szCs w:val="20"/>
              </w:rPr>
            </w:pPr>
            <w:hyperlink r:id="rId18" w:history="1">
              <w:r w:rsidR="005A6100">
                <w:rPr>
                  <w:rStyle w:val="Hyperlink"/>
                  <w:sz w:val="20"/>
                </w:rPr>
                <w:t>https://www.poettinger.at/de_at/newsroom/pressebild/110115</w:t>
              </w:r>
            </w:hyperlink>
          </w:p>
          <w:p w14:paraId="6AC60C83" w14:textId="749D3B50" w:rsidR="00F91F31" w:rsidRPr="00F91F31" w:rsidRDefault="00F91F31" w:rsidP="00405955">
            <w:pPr>
              <w:rPr>
                <w:color w:val="FF00FF"/>
                <w:sz w:val="20"/>
                <w:szCs w:val="20"/>
                <w:u w:val="single"/>
              </w:rPr>
            </w:pPr>
          </w:p>
        </w:tc>
      </w:tr>
      <w:tr w:rsidR="001F41E4" w:rsidRPr="00EB5415" w14:paraId="6F082D77" w14:textId="77777777" w:rsidTr="001F41E4">
        <w:tc>
          <w:tcPr>
            <w:tcW w:w="4531" w:type="dxa"/>
          </w:tcPr>
          <w:p w14:paraId="4B280A72" w14:textId="5A790737" w:rsidR="001F41E4" w:rsidRPr="00405955" w:rsidRDefault="00A56308" w:rsidP="001B5F0A">
            <w:pPr>
              <w:spacing w:line="360" w:lineRule="auto"/>
              <w:jc w:val="center"/>
              <w:rPr>
                <w:rFonts w:cs="Arial"/>
                <w:sz w:val="20"/>
                <w:szCs w:val="20"/>
              </w:rPr>
            </w:pPr>
            <w:r>
              <w:rPr>
                <w:noProof/>
              </w:rPr>
              <w:drawing>
                <wp:anchor distT="0" distB="0" distL="114300" distR="114300" simplePos="0" relativeHeight="251658243" behindDoc="0" locked="0" layoutInCell="1" allowOverlap="1" wp14:anchorId="7016BD1E" wp14:editId="3243B539">
                  <wp:simplePos x="0" y="0"/>
                  <wp:positionH relativeFrom="column">
                    <wp:posOffset>710409</wp:posOffset>
                  </wp:positionH>
                  <wp:positionV relativeFrom="paragraph">
                    <wp:posOffset>167820</wp:posOffset>
                  </wp:positionV>
                  <wp:extent cx="1155939" cy="771550"/>
                  <wp:effectExtent l="0" t="0" r="6350" b="0"/>
                  <wp:wrapNone/>
                  <wp:docPr id="102852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5939" cy="7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E6391" w14:textId="4EF954F6" w:rsidR="001F41E4" w:rsidRDefault="001F41E4" w:rsidP="001B5F0A">
            <w:pPr>
              <w:spacing w:line="360" w:lineRule="auto"/>
              <w:jc w:val="center"/>
              <w:rPr>
                <w:rFonts w:cs="Arial"/>
                <w:szCs w:val="22"/>
              </w:rPr>
            </w:pPr>
          </w:p>
          <w:p w14:paraId="3DB2EC13" w14:textId="77777777" w:rsidR="00405955" w:rsidRPr="00405955" w:rsidRDefault="00405955" w:rsidP="001B5F0A">
            <w:pPr>
              <w:spacing w:line="360" w:lineRule="auto"/>
              <w:jc w:val="center"/>
              <w:rPr>
                <w:rFonts w:cs="Arial"/>
                <w:szCs w:val="22"/>
              </w:rPr>
            </w:pPr>
          </w:p>
          <w:p w14:paraId="7E966E0A" w14:textId="77777777" w:rsidR="00EB5415" w:rsidRPr="00405955" w:rsidRDefault="00EB5415" w:rsidP="001B5F0A">
            <w:pPr>
              <w:spacing w:line="360" w:lineRule="auto"/>
              <w:jc w:val="center"/>
              <w:rPr>
                <w:rFonts w:cs="Arial"/>
                <w:szCs w:val="22"/>
              </w:rPr>
            </w:pPr>
          </w:p>
          <w:p w14:paraId="5A259287" w14:textId="12710269" w:rsidR="00EB5415" w:rsidRPr="00405955" w:rsidRDefault="00EB5415" w:rsidP="001B5F0A">
            <w:pPr>
              <w:spacing w:line="360" w:lineRule="auto"/>
              <w:jc w:val="center"/>
              <w:rPr>
                <w:rFonts w:cs="Arial"/>
                <w:szCs w:val="22"/>
              </w:rPr>
            </w:pPr>
          </w:p>
        </w:tc>
        <w:tc>
          <w:tcPr>
            <w:tcW w:w="4531" w:type="dxa"/>
          </w:tcPr>
          <w:p w14:paraId="6E731A16" w14:textId="3F6594CC" w:rsidR="001F41E4" w:rsidRPr="00405955" w:rsidRDefault="00405955" w:rsidP="001B5F0A">
            <w:pPr>
              <w:spacing w:line="360" w:lineRule="auto"/>
              <w:jc w:val="center"/>
              <w:rPr>
                <w:rFonts w:cs="Arial"/>
                <w:sz w:val="20"/>
                <w:szCs w:val="20"/>
              </w:rPr>
            </w:pPr>
            <w:r>
              <w:rPr>
                <w:noProof/>
              </w:rPr>
              <w:drawing>
                <wp:anchor distT="0" distB="0" distL="114300" distR="114300" simplePos="0" relativeHeight="251658244" behindDoc="0" locked="0" layoutInCell="1" allowOverlap="1" wp14:anchorId="2C0F65E7" wp14:editId="5893B79C">
                  <wp:simplePos x="0" y="0"/>
                  <wp:positionH relativeFrom="column">
                    <wp:posOffset>774807</wp:posOffset>
                  </wp:positionH>
                  <wp:positionV relativeFrom="paragraph">
                    <wp:posOffset>110741</wp:posOffset>
                  </wp:positionV>
                  <wp:extent cx="1215340" cy="811171"/>
                  <wp:effectExtent l="0" t="0" r="4445" b="8255"/>
                  <wp:wrapNone/>
                  <wp:docPr id="16306725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5340" cy="811171"/>
                          </a:xfrm>
                          <a:prstGeom prst="rect">
                            <a:avLst/>
                          </a:prstGeom>
                          <a:noFill/>
                          <a:ln>
                            <a:noFill/>
                          </a:ln>
                        </pic:spPr>
                      </pic:pic>
                    </a:graphicData>
                  </a:graphic>
                </wp:anchor>
              </w:drawing>
            </w:r>
          </w:p>
          <w:p w14:paraId="1D3D2AAF" w14:textId="77777777" w:rsidR="001F41E4" w:rsidRPr="00737120" w:rsidRDefault="001F41E4" w:rsidP="001B5F0A">
            <w:pPr>
              <w:spacing w:line="360" w:lineRule="auto"/>
              <w:jc w:val="center"/>
              <w:rPr>
                <w:rFonts w:cs="Arial"/>
                <w:szCs w:val="22"/>
              </w:rPr>
            </w:pPr>
          </w:p>
          <w:p w14:paraId="50BC9E0D" w14:textId="23E91208" w:rsidR="00405955" w:rsidRPr="00737120" w:rsidRDefault="00405955" w:rsidP="001B5F0A">
            <w:pPr>
              <w:spacing w:line="360" w:lineRule="auto"/>
              <w:jc w:val="center"/>
              <w:rPr>
                <w:rFonts w:cs="Arial"/>
                <w:szCs w:val="22"/>
              </w:rPr>
            </w:pPr>
          </w:p>
        </w:tc>
      </w:tr>
      <w:tr w:rsidR="001F41E4" w:rsidRPr="00405955" w14:paraId="463124F3" w14:textId="77777777" w:rsidTr="001F41E4">
        <w:tc>
          <w:tcPr>
            <w:tcW w:w="4531" w:type="dxa"/>
          </w:tcPr>
          <w:p w14:paraId="4F546F85" w14:textId="24D4AB0F" w:rsidR="001F41E4" w:rsidRPr="00405955" w:rsidRDefault="00FC5F24" w:rsidP="001B5F0A">
            <w:pPr>
              <w:jc w:val="center"/>
              <w:rPr>
                <w:rFonts w:cs="Arial"/>
                <w:szCs w:val="22"/>
              </w:rPr>
            </w:pPr>
            <w:r>
              <w:t xml:space="preserve">Koncentracja na uprawie gleby: siewnik TERRASEM z nowym komfortowym sterowaniem Profiline </w:t>
            </w:r>
          </w:p>
        </w:tc>
        <w:tc>
          <w:tcPr>
            <w:tcW w:w="4531" w:type="dxa"/>
          </w:tcPr>
          <w:p w14:paraId="75472A5D" w14:textId="76160459" w:rsidR="001A6BB6" w:rsidRPr="00405955" w:rsidRDefault="003F3343" w:rsidP="00E333B8">
            <w:pPr>
              <w:jc w:val="center"/>
              <w:rPr>
                <w:rFonts w:cs="Arial"/>
                <w:szCs w:val="22"/>
              </w:rPr>
            </w:pPr>
            <w:r>
              <w:t>Maszyny do pracy w górach spełniają najwyższe wymagania – MERGENTO F 4010 ALPIN</w:t>
            </w:r>
            <w:r>
              <w:cr/>
            </w:r>
            <w:r>
              <w:br/>
            </w:r>
          </w:p>
        </w:tc>
      </w:tr>
      <w:tr w:rsidR="001F41E4" w:rsidRPr="00737120" w14:paraId="01B265E1" w14:textId="77777777" w:rsidTr="001F41E4">
        <w:tc>
          <w:tcPr>
            <w:tcW w:w="4531" w:type="dxa"/>
          </w:tcPr>
          <w:p w14:paraId="0D467C6B" w14:textId="04D8D933" w:rsidR="001F41E4" w:rsidRPr="00F91F31" w:rsidRDefault="005B3C30" w:rsidP="001B5F0A">
            <w:pPr>
              <w:jc w:val="center"/>
              <w:rPr>
                <w:rFonts w:cs="Arial"/>
                <w:color w:val="FF00FF"/>
                <w:sz w:val="20"/>
                <w:szCs w:val="20"/>
              </w:rPr>
            </w:pPr>
            <w:hyperlink r:id="rId21" w:history="1">
              <w:r w:rsidR="00326832">
                <w:rPr>
                  <w:rStyle w:val="Hyperlink"/>
                </w:rPr>
                <w:t>https://www.poettinger.at/de_at/newsroom/pressebild/102089</w:t>
              </w:r>
            </w:hyperlink>
            <w:r w:rsidR="00326832">
              <w:t xml:space="preserve"> </w:t>
            </w:r>
          </w:p>
        </w:tc>
        <w:tc>
          <w:tcPr>
            <w:tcW w:w="4531" w:type="dxa"/>
          </w:tcPr>
          <w:p w14:paraId="31B4D73F" w14:textId="311E05BF" w:rsidR="004F7CCB" w:rsidRPr="00F91F31" w:rsidRDefault="005B3C30" w:rsidP="001A6BB6">
            <w:pPr>
              <w:jc w:val="center"/>
              <w:rPr>
                <w:sz w:val="20"/>
                <w:szCs w:val="20"/>
              </w:rPr>
            </w:pPr>
            <w:hyperlink r:id="rId22" w:history="1">
              <w:r w:rsidR="00320BEB">
                <w:rPr>
                  <w:rStyle w:val="Hyperlink"/>
                  <w:sz w:val="20"/>
                </w:rPr>
                <w:t>https://www.poettinger.at/de_at/newsroom/pressebild/97607</w:t>
              </w:r>
            </w:hyperlink>
            <w:r w:rsidR="00320BEB">
              <w:rPr>
                <w:sz w:val="20"/>
              </w:rPr>
              <w:t xml:space="preserve">  </w:t>
            </w:r>
          </w:p>
        </w:tc>
      </w:tr>
    </w:tbl>
    <w:p w14:paraId="52556721" w14:textId="77777777" w:rsidR="001F41E4" w:rsidRPr="00B54BBE" w:rsidRDefault="001F41E4" w:rsidP="00F514CE">
      <w:pPr>
        <w:spacing w:line="360" w:lineRule="auto"/>
        <w:jc w:val="both"/>
        <w:rPr>
          <w:rFonts w:cs="Arial"/>
          <w:szCs w:val="22"/>
        </w:rPr>
      </w:pPr>
    </w:p>
    <w:p w14:paraId="27D810A9" w14:textId="77777777" w:rsidR="0061522C" w:rsidRPr="00B54BBE" w:rsidRDefault="0061522C" w:rsidP="00F514CE">
      <w:pPr>
        <w:spacing w:line="360" w:lineRule="auto"/>
        <w:jc w:val="both"/>
        <w:rPr>
          <w:rFonts w:cs="Arial"/>
          <w:szCs w:val="22"/>
        </w:rPr>
      </w:pPr>
    </w:p>
    <w:p w14:paraId="2211DF83" w14:textId="3F94C198" w:rsidR="001A6BB6" w:rsidRDefault="00B54BBE" w:rsidP="00F514CE">
      <w:pPr>
        <w:spacing w:line="360" w:lineRule="auto"/>
        <w:jc w:val="both"/>
        <w:rPr>
          <w:rFonts w:cs="Arial"/>
          <w:szCs w:val="22"/>
        </w:rPr>
      </w:pPr>
      <w:r>
        <w:rPr>
          <w:noProof/>
        </w:rPr>
        <w:drawing>
          <wp:inline distT="0" distB="0" distL="0" distR="0" wp14:anchorId="3B821EE6" wp14:editId="48D3B105">
            <wp:extent cx="3633538" cy="955351"/>
            <wp:effectExtent l="0" t="0" r="5080" b="0"/>
            <wp:docPr id="1268692582" name="Grafik 1" descr="Ein Bild, das Text, Grü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92582" name="Grafik 1" descr="Ein Bild, das Text, Grün, Schrift enthält.&#10;&#10;Automatisch generierte Beschreibu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88358" cy="969765"/>
                    </a:xfrm>
                    <a:prstGeom prst="rect">
                      <a:avLst/>
                    </a:prstGeom>
                    <a:noFill/>
                    <a:ln>
                      <a:noFill/>
                    </a:ln>
                  </pic:spPr>
                </pic:pic>
              </a:graphicData>
            </a:graphic>
          </wp:inline>
        </w:drawing>
      </w:r>
    </w:p>
    <w:p w14:paraId="125C9674" w14:textId="4CC590EB" w:rsidR="002F3A42" w:rsidRDefault="002F3A42" w:rsidP="00F514CE">
      <w:pPr>
        <w:spacing w:line="360" w:lineRule="auto"/>
        <w:jc w:val="both"/>
        <w:rPr>
          <w:rStyle w:val="Hyperlink"/>
          <w:rFonts w:cs="Arial"/>
          <w:color w:val="auto"/>
          <w:szCs w:val="22"/>
        </w:rPr>
      </w:pPr>
      <w:r>
        <w:lastRenderedPageBreak/>
        <w:t xml:space="preserve">Pozostałe zdjęcia w jakości do druku: </w:t>
      </w:r>
      <w:hyperlink r:id="rId24" w:history="1">
        <w:r>
          <w:rPr>
            <w:rStyle w:val="Hyperlink"/>
          </w:rPr>
          <w:t>https://www.poettinger.at/presse</w:t>
        </w:r>
      </w:hyperlink>
    </w:p>
    <w:sectPr w:rsidR="002F3A42" w:rsidSect="00A92099">
      <w:headerReference w:type="default" r:id="rId25"/>
      <w:footerReference w:type="default" r:id="rId26"/>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BAB06" w14:textId="77777777" w:rsidR="003E6D7E" w:rsidRDefault="003E6D7E" w:rsidP="00A92099">
      <w:r>
        <w:separator/>
      </w:r>
    </w:p>
  </w:endnote>
  <w:endnote w:type="continuationSeparator" w:id="0">
    <w:p w14:paraId="0E7268D0" w14:textId="77777777" w:rsidR="003E6D7E" w:rsidRDefault="003E6D7E" w:rsidP="00A92099">
      <w:r>
        <w:continuationSeparator/>
      </w:r>
    </w:p>
  </w:endnote>
  <w:endnote w:type="continuationNotice" w:id="1">
    <w:p w14:paraId="674EB2CA" w14:textId="77777777" w:rsidR="003E6D7E" w:rsidRDefault="003E6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AC33" w14:textId="028EF9E2" w:rsidR="00105362" w:rsidRDefault="00105362" w:rsidP="00F514CE">
    <w:pPr>
      <w:rPr>
        <w:rFonts w:cs="Arial"/>
        <w:b/>
        <w:sz w:val="18"/>
        <w:szCs w:val="18"/>
        <w:lang w:val="de-DE"/>
      </w:rPr>
    </w:pPr>
  </w:p>
  <w:p w14:paraId="26AAEB0C" w14:textId="77777777" w:rsidR="001A58CC" w:rsidRDefault="001A58CC"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77777777" w:rsidR="00105362" w:rsidRDefault="00105362" w:rsidP="00F514CE">
    <w:pPr>
      <w:rPr>
        <w:rFonts w:cs="Arial"/>
        <w:b/>
        <w:sz w:val="18"/>
        <w:szCs w:val="18"/>
      </w:rPr>
    </w:pPr>
    <w:r>
      <w:rPr>
        <w:b/>
        <w:sz w:val="18"/>
      </w:rPr>
      <w:t>PÖTTINGER Polska Sp. z o.o.</w:t>
    </w:r>
  </w:p>
  <w:p w14:paraId="2EE3C526" w14:textId="232E1637" w:rsidR="00F40301" w:rsidRDefault="00350B25" w:rsidP="00F514CE">
    <w:pPr>
      <w:rPr>
        <w:rFonts w:cs="Arial"/>
        <w:sz w:val="18"/>
        <w:szCs w:val="18"/>
      </w:rPr>
    </w:pPr>
    <w:r>
      <w:rPr>
        <w:sz w:val="18"/>
      </w:rPr>
      <w:t>Edyta Tyrakowska, ul. Skawińska 22, 61-333 Poznań</w:t>
    </w:r>
  </w:p>
  <w:p w14:paraId="730F00C5" w14:textId="53527C2F" w:rsidR="00105362" w:rsidRPr="00796525" w:rsidRDefault="003E3356" w:rsidP="00F514CE">
    <w:pPr>
      <w:rPr>
        <w:rFonts w:cs="Arial"/>
        <w:sz w:val="18"/>
        <w:szCs w:val="18"/>
      </w:rPr>
    </w:pPr>
    <w:r>
      <w:rPr>
        <w:sz w:val="18"/>
      </w:rPr>
      <w:t xml:space="preserve">Tel.: +48 603 770 957, edyta.tyrakowska@poetinger.at, www.poettinger.at_pl                            </w:t>
    </w:r>
    <w:r w:rsidR="00105362" w:rsidRPr="00AB6584">
      <w:rPr>
        <w:rFonts w:cs="Arial"/>
        <w:sz w:val="18"/>
      </w:rPr>
      <w:fldChar w:fldCharType="begin"/>
    </w:r>
    <w:r w:rsidR="00105362" w:rsidRPr="00AB6584">
      <w:rPr>
        <w:rFonts w:cs="Arial"/>
        <w:sz w:val="18"/>
      </w:rPr>
      <w:instrText xml:space="preserve"> PAGE   \* MERGEFORMAT </w:instrText>
    </w:r>
    <w:r w:rsidR="00105362" w:rsidRPr="00AB6584">
      <w:rPr>
        <w:rFonts w:cs="Arial"/>
        <w:sz w:val="18"/>
      </w:rPr>
      <w:fldChar w:fldCharType="separate"/>
    </w:r>
    <w:r w:rsidR="00A1023C">
      <w:rPr>
        <w:rFonts w:cs="Arial"/>
        <w:sz w:val="18"/>
      </w:rPr>
      <w:t>3</w:t>
    </w:r>
    <w:r w:rsidR="00105362" w:rsidRPr="00AB6584">
      <w:rP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34CD2" w14:textId="77777777" w:rsidR="003E6D7E" w:rsidRDefault="003E6D7E" w:rsidP="00A92099">
      <w:r>
        <w:separator/>
      </w:r>
    </w:p>
  </w:footnote>
  <w:footnote w:type="continuationSeparator" w:id="0">
    <w:p w14:paraId="112B6855" w14:textId="77777777" w:rsidR="003E6D7E" w:rsidRDefault="003E6D7E" w:rsidP="00A92099">
      <w:r>
        <w:continuationSeparator/>
      </w:r>
    </w:p>
  </w:footnote>
  <w:footnote w:type="continuationNotice" w:id="1">
    <w:p w14:paraId="5C3EA56A" w14:textId="77777777" w:rsidR="003E6D7E" w:rsidRDefault="003E6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7E20" w14:textId="361022D1" w:rsidR="00105362" w:rsidRDefault="008427B3" w:rsidP="00F2555A">
    <w:pPr>
      <w:spacing w:line="360" w:lineRule="auto"/>
      <w:rPr>
        <w:rFonts w:cs="Arial"/>
        <w:sz w:val="24"/>
      </w:rPr>
    </w:pPr>
    <w:r>
      <w:rPr>
        <w:noProof/>
        <w:sz w:val="28"/>
      </w:rPr>
      <w:drawing>
        <wp:anchor distT="0" distB="0" distL="114300" distR="114300" simplePos="0" relativeHeight="251658240" behindDoc="0" locked="0" layoutInCell="1" allowOverlap="1" wp14:anchorId="241478CE" wp14:editId="1C99F677">
          <wp:simplePos x="0" y="0"/>
          <wp:positionH relativeFrom="column">
            <wp:posOffset>3199022</wp:posOffset>
          </wp:positionH>
          <wp:positionV relativeFrom="paragraph">
            <wp:posOffset>163267</wp:posOffset>
          </wp:positionV>
          <wp:extent cx="2428875" cy="238125"/>
          <wp:effectExtent l="0" t="0" r="9525" b="9525"/>
          <wp:wrapNone/>
          <wp:docPr id="2" name="Grafik 2"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18B16C85" w14:textId="77777777" w:rsidR="00105362" w:rsidRDefault="00F40301" w:rsidP="006E79F5">
    <w:pPr>
      <w:tabs>
        <w:tab w:val="left" w:pos="8265"/>
      </w:tabs>
      <w:spacing w:line="360" w:lineRule="auto"/>
      <w:rPr>
        <w:rFonts w:cs="Arial"/>
        <w:b/>
        <w:sz w:val="24"/>
      </w:rPr>
    </w:pPr>
    <w:r>
      <w:rPr>
        <w:b/>
        <w:sz w:val="24"/>
      </w:rPr>
      <w:t>Informacja prasowa</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01035C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4C5711"/>
    <w:multiLevelType w:val="hybridMultilevel"/>
    <w:tmpl w:val="86EEF592"/>
    <w:lvl w:ilvl="0" w:tplc="E7C873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0225053">
    <w:abstractNumId w:val="2"/>
  </w:num>
  <w:num w:numId="2" w16cid:durableId="454324617">
    <w:abstractNumId w:val="1"/>
  </w:num>
  <w:num w:numId="3" w16cid:durableId="82336276">
    <w:abstractNumId w:val="3"/>
  </w:num>
  <w:num w:numId="4" w16cid:durableId="79614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15CD"/>
    <w:rsid w:val="00005A8F"/>
    <w:rsid w:val="00005DC4"/>
    <w:rsid w:val="0000688B"/>
    <w:rsid w:val="0000763A"/>
    <w:rsid w:val="000103D6"/>
    <w:rsid w:val="0001091E"/>
    <w:rsid w:val="00011197"/>
    <w:rsid w:val="0001274F"/>
    <w:rsid w:val="000139DA"/>
    <w:rsid w:val="00014A1B"/>
    <w:rsid w:val="00015DD7"/>
    <w:rsid w:val="000160BB"/>
    <w:rsid w:val="00020A9B"/>
    <w:rsid w:val="00022641"/>
    <w:rsid w:val="000266FB"/>
    <w:rsid w:val="00026E2E"/>
    <w:rsid w:val="00027300"/>
    <w:rsid w:val="00027A3F"/>
    <w:rsid w:val="00027B5E"/>
    <w:rsid w:val="00027BED"/>
    <w:rsid w:val="0003317E"/>
    <w:rsid w:val="00036045"/>
    <w:rsid w:val="00036ABB"/>
    <w:rsid w:val="00037F47"/>
    <w:rsid w:val="00045017"/>
    <w:rsid w:val="00046CC4"/>
    <w:rsid w:val="000511C3"/>
    <w:rsid w:val="000535F9"/>
    <w:rsid w:val="00063CAA"/>
    <w:rsid w:val="00065345"/>
    <w:rsid w:val="00065E00"/>
    <w:rsid w:val="00067366"/>
    <w:rsid w:val="00067F72"/>
    <w:rsid w:val="00070349"/>
    <w:rsid w:val="000703FC"/>
    <w:rsid w:val="00070FD5"/>
    <w:rsid w:val="000729E6"/>
    <w:rsid w:val="000754B2"/>
    <w:rsid w:val="00076626"/>
    <w:rsid w:val="00080095"/>
    <w:rsid w:val="00083112"/>
    <w:rsid w:val="000841C5"/>
    <w:rsid w:val="00086292"/>
    <w:rsid w:val="00086645"/>
    <w:rsid w:val="00090CD0"/>
    <w:rsid w:val="00091C00"/>
    <w:rsid w:val="00092710"/>
    <w:rsid w:val="000959F1"/>
    <w:rsid w:val="000A087C"/>
    <w:rsid w:val="000A1B2E"/>
    <w:rsid w:val="000A2910"/>
    <w:rsid w:val="000A2F69"/>
    <w:rsid w:val="000A35CD"/>
    <w:rsid w:val="000B0A02"/>
    <w:rsid w:val="000B1D58"/>
    <w:rsid w:val="000B3E73"/>
    <w:rsid w:val="000B4D12"/>
    <w:rsid w:val="000B4E58"/>
    <w:rsid w:val="000B593F"/>
    <w:rsid w:val="000B6014"/>
    <w:rsid w:val="000B794C"/>
    <w:rsid w:val="000B7EFD"/>
    <w:rsid w:val="000C0C64"/>
    <w:rsid w:val="000C27CE"/>
    <w:rsid w:val="000C2892"/>
    <w:rsid w:val="000C2D05"/>
    <w:rsid w:val="000C3444"/>
    <w:rsid w:val="000C6811"/>
    <w:rsid w:val="000D0A3F"/>
    <w:rsid w:val="000D14C2"/>
    <w:rsid w:val="000D391F"/>
    <w:rsid w:val="000D4F6D"/>
    <w:rsid w:val="000D64C2"/>
    <w:rsid w:val="000E001C"/>
    <w:rsid w:val="000E0434"/>
    <w:rsid w:val="000E061D"/>
    <w:rsid w:val="000E135D"/>
    <w:rsid w:val="000E35E2"/>
    <w:rsid w:val="000E3C9B"/>
    <w:rsid w:val="000E636D"/>
    <w:rsid w:val="000E7828"/>
    <w:rsid w:val="000E7D64"/>
    <w:rsid w:val="000F39DC"/>
    <w:rsid w:val="000F775B"/>
    <w:rsid w:val="000F78E0"/>
    <w:rsid w:val="000F7BB8"/>
    <w:rsid w:val="00103F5F"/>
    <w:rsid w:val="00104093"/>
    <w:rsid w:val="001042EE"/>
    <w:rsid w:val="0010436C"/>
    <w:rsid w:val="00105362"/>
    <w:rsid w:val="0010591C"/>
    <w:rsid w:val="00105979"/>
    <w:rsid w:val="001067A0"/>
    <w:rsid w:val="0010739A"/>
    <w:rsid w:val="001079C7"/>
    <w:rsid w:val="00112DF2"/>
    <w:rsid w:val="00114D1D"/>
    <w:rsid w:val="00115FF2"/>
    <w:rsid w:val="00116549"/>
    <w:rsid w:val="00120B54"/>
    <w:rsid w:val="001233CA"/>
    <w:rsid w:val="001233D9"/>
    <w:rsid w:val="00123C78"/>
    <w:rsid w:val="0013235D"/>
    <w:rsid w:val="00132418"/>
    <w:rsid w:val="00133BFE"/>
    <w:rsid w:val="00135604"/>
    <w:rsid w:val="001359FE"/>
    <w:rsid w:val="00135F5E"/>
    <w:rsid w:val="00136624"/>
    <w:rsid w:val="0013697B"/>
    <w:rsid w:val="00137B61"/>
    <w:rsid w:val="0014096D"/>
    <w:rsid w:val="00140C60"/>
    <w:rsid w:val="001434EA"/>
    <w:rsid w:val="001438E8"/>
    <w:rsid w:val="001441DF"/>
    <w:rsid w:val="0014431F"/>
    <w:rsid w:val="00144510"/>
    <w:rsid w:val="0014465C"/>
    <w:rsid w:val="001468AD"/>
    <w:rsid w:val="00147BFF"/>
    <w:rsid w:val="001516D1"/>
    <w:rsid w:val="00156415"/>
    <w:rsid w:val="00156876"/>
    <w:rsid w:val="001571D4"/>
    <w:rsid w:val="00157B7A"/>
    <w:rsid w:val="00157BE8"/>
    <w:rsid w:val="001600EA"/>
    <w:rsid w:val="00160134"/>
    <w:rsid w:val="00164C5D"/>
    <w:rsid w:val="001658EC"/>
    <w:rsid w:val="00166179"/>
    <w:rsid w:val="0016678B"/>
    <w:rsid w:val="00166CD0"/>
    <w:rsid w:val="00172821"/>
    <w:rsid w:val="00173E93"/>
    <w:rsid w:val="0017619E"/>
    <w:rsid w:val="001767AC"/>
    <w:rsid w:val="0018138B"/>
    <w:rsid w:val="00181783"/>
    <w:rsid w:val="00181E70"/>
    <w:rsid w:val="00183762"/>
    <w:rsid w:val="00186C0A"/>
    <w:rsid w:val="00186FCA"/>
    <w:rsid w:val="001877B5"/>
    <w:rsid w:val="00187BE4"/>
    <w:rsid w:val="00192865"/>
    <w:rsid w:val="00193311"/>
    <w:rsid w:val="00194AF0"/>
    <w:rsid w:val="00194E7B"/>
    <w:rsid w:val="00195194"/>
    <w:rsid w:val="001A00E4"/>
    <w:rsid w:val="001A097E"/>
    <w:rsid w:val="001A3357"/>
    <w:rsid w:val="001A42F1"/>
    <w:rsid w:val="001A58CC"/>
    <w:rsid w:val="001A6BB6"/>
    <w:rsid w:val="001A6C1E"/>
    <w:rsid w:val="001A72E9"/>
    <w:rsid w:val="001A7EDC"/>
    <w:rsid w:val="001B0186"/>
    <w:rsid w:val="001B0846"/>
    <w:rsid w:val="001B4DB5"/>
    <w:rsid w:val="001B5F0A"/>
    <w:rsid w:val="001C1EFF"/>
    <w:rsid w:val="001C20B5"/>
    <w:rsid w:val="001C2AEA"/>
    <w:rsid w:val="001C3BCA"/>
    <w:rsid w:val="001C431C"/>
    <w:rsid w:val="001D39B3"/>
    <w:rsid w:val="001D5FE5"/>
    <w:rsid w:val="001D70D2"/>
    <w:rsid w:val="001D7192"/>
    <w:rsid w:val="001D7763"/>
    <w:rsid w:val="001E1408"/>
    <w:rsid w:val="001E262B"/>
    <w:rsid w:val="001E7040"/>
    <w:rsid w:val="001F0303"/>
    <w:rsid w:val="001F14FE"/>
    <w:rsid w:val="001F3694"/>
    <w:rsid w:val="001F387D"/>
    <w:rsid w:val="001F41E4"/>
    <w:rsid w:val="001F626D"/>
    <w:rsid w:val="001F65B6"/>
    <w:rsid w:val="001F7F3A"/>
    <w:rsid w:val="0020015B"/>
    <w:rsid w:val="0020021C"/>
    <w:rsid w:val="00201188"/>
    <w:rsid w:val="00201690"/>
    <w:rsid w:val="00202BA5"/>
    <w:rsid w:val="002037E9"/>
    <w:rsid w:val="00203C2A"/>
    <w:rsid w:val="00203DE9"/>
    <w:rsid w:val="00204D4C"/>
    <w:rsid w:val="00205BA2"/>
    <w:rsid w:val="002103DF"/>
    <w:rsid w:val="002124A4"/>
    <w:rsid w:val="0021757E"/>
    <w:rsid w:val="00217704"/>
    <w:rsid w:val="002216BA"/>
    <w:rsid w:val="00221A2F"/>
    <w:rsid w:val="002230E6"/>
    <w:rsid w:val="002239D3"/>
    <w:rsid w:val="00230258"/>
    <w:rsid w:val="00231017"/>
    <w:rsid w:val="00231451"/>
    <w:rsid w:val="00233B52"/>
    <w:rsid w:val="00233FA1"/>
    <w:rsid w:val="00234405"/>
    <w:rsid w:val="00234EDC"/>
    <w:rsid w:val="0023522A"/>
    <w:rsid w:val="0024735C"/>
    <w:rsid w:val="002478CF"/>
    <w:rsid w:val="00250312"/>
    <w:rsid w:val="00250690"/>
    <w:rsid w:val="00250F83"/>
    <w:rsid w:val="002513DC"/>
    <w:rsid w:val="0025289B"/>
    <w:rsid w:val="0025382C"/>
    <w:rsid w:val="00253C89"/>
    <w:rsid w:val="0025526C"/>
    <w:rsid w:val="00255913"/>
    <w:rsid w:val="00256468"/>
    <w:rsid w:val="00256E80"/>
    <w:rsid w:val="0025714F"/>
    <w:rsid w:val="002607E5"/>
    <w:rsid w:val="002624BB"/>
    <w:rsid w:val="0026306F"/>
    <w:rsid w:val="00264B05"/>
    <w:rsid w:val="00265D21"/>
    <w:rsid w:val="002700CB"/>
    <w:rsid w:val="00270250"/>
    <w:rsid w:val="002711B1"/>
    <w:rsid w:val="0027161F"/>
    <w:rsid w:val="00271E87"/>
    <w:rsid w:val="0027282D"/>
    <w:rsid w:val="00273421"/>
    <w:rsid w:val="00273D34"/>
    <w:rsid w:val="00276850"/>
    <w:rsid w:val="0028272E"/>
    <w:rsid w:val="0028460A"/>
    <w:rsid w:val="00284742"/>
    <w:rsid w:val="002851E1"/>
    <w:rsid w:val="00286632"/>
    <w:rsid w:val="00292B1E"/>
    <w:rsid w:val="00293311"/>
    <w:rsid w:val="00295192"/>
    <w:rsid w:val="002953E0"/>
    <w:rsid w:val="00297FF4"/>
    <w:rsid w:val="002A0567"/>
    <w:rsid w:val="002A0D1F"/>
    <w:rsid w:val="002A2586"/>
    <w:rsid w:val="002A347B"/>
    <w:rsid w:val="002A362D"/>
    <w:rsid w:val="002A4178"/>
    <w:rsid w:val="002A6998"/>
    <w:rsid w:val="002B0013"/>
    <w:rsid w:val="002B1DDA"/>
    <w:rsid w:val="002B2127"/>
    <w:rsid w:val="002B71F5"/>
    <w:rsid w:val="002B72CF"/>
    <w:rsid w:val="002B7D90"/>
    <w:rsid w:val="002C0B15"/>
    <w:rsid w:val="002C0E67"/>
    <w:rsid w:val="002C211B"/>
    <w:rsid w:val="002C4042"/>
    <w:rsid w:val="002C4658"/>
    <w:rsid w:val="002C6EF6"/>
    <w:rsid w:val="002C710B"/>
    <w:rsid w:val="002D0401"/>
    <w:rsid w:val="002D1A03"/>
    <w:rsid w:val="002D1DE4"/>
    <w:rsid w:val="002D1FD1"/>
    <w:rsid w:val="002D35AA"/>
    <w:rsid w:val="002D463F"/>
    <w:rsid w:val="002D4A2A"/>
    <w:rsid w:val="002D60F7"/>
    <w:rsid w:val="002D65F4"/>
    <w:rsid w:val="002D7665"/>
    <w:rsid w:val="002E072E"/>
    <w:rsid w:val="002E0819"/>
    <w:rsid w:val="002E0977"/>
    <w:rsid w:val="002E2DF4"/>
    <w:rsid w:val="002E6C5E"/>
    <w:rsid w:val="002E78C8"/>
    <w:rsid w:val="002F0732"/>
    <w:rsid w:val="002F0802"/>
    <w:rsid w:val="002F102F"/>
    <w:rsid w:val="002F1F91"/>
    <w:rsid w:val="002F3A42"/>
    <w:rsid w:val="002F4A34"/>
    <w:rsid w:val="002F4BC1"/>
    <w:rsid w:val="002F4F31"/>
    <w:rsid w:val="002F50A0"/>
    <w:rsid w:val="002F68F9"/>
    <w:rsid w:val="002F6B3D"/>
    <w:rsid w:val="002F7B5B"/>
    <w:rsid w:val="003006CB"/>
    <w:rsid w:val="00302B17"/>
    <w:rsid w:val="00305161"/>
    <w:rsid w:val="0030552B"/>
    <w:rsid w:val="00305EE1"/>
    <w:rsid w:val="00306D4E"/>
    <w:rsid w:val="00310761"/>
    <w:rsid w:val="00310B31"/>
    <w:rsid w:val="00312E4C"/>
    <w:rsid w:val="003130D3"/>
    <w:rsid w:val="00313A02"/>
    <w:rsid w:val="0031491F"/>
    <w:rsid w:val="00314A7D"/>
    <w:rsid w:val="00314D6D"/>
    <w:rsid w:val="00315B65"/>
    <w:rsid w:val="0031645D"/>
    <w:rsid w:val="003168C5"/>
    <w:rsid w:val="003170BC"/>
    <w:rsid w:val="00317446"/>
    <w:rsid w:val="00317BD0"/>
    <w:rsid w:val="00317E7B"/>
    <w:rsid w:val="00320BEB"/>
    <w:rsid w:val="003255A2"/>
    <w:rsid w:val="00326832"/>
    <w:rsid w:val="0032784A"/>
    <w:rsid w:val="00332571"/>
    <w:rsid w:val="00332F2C"/>
    <w:rsid w:val="003339E3"/>
    <w:rsid w:val="0033632A"/>
    <w:rsid w:val="00340074"/>
    <w:rsid w:val="00341328"/>
    <w:rsid w:val="003422E3"/>
    <w:rsid w:val="003434CF"/>
    <w:rsid w:val="003436D4"/>
    <w:rsid w:val="003502E8"/>
    <w:rsid w:val="00350B25"/>
    <w:rsid w:val="00350BDE"/>
    <w:rsid w:val="003514C1"/>
    <w:rsid w:val="00352E09"/>
    <w:rsid w:val="00353074"/>
    <w:rsid w:val="00354075"/>
    <w:rsid w:val="00354B03"/>
    <w:rsid w:val="003575C5"/>
    <w:rsid w:val="00357E25"/>
    <w:rsid w:val="00360CD1"/>
    <w:rsid w:val="00360EF1"/>
    <w:rsid w:val="00361BDD"/>
    <w:rsid w:val="003626B0"/>
    <w:rsid w:val="003635BE"/>
    <w:rsid w:val="00367705"/>
    <w:rsid w:val="00367BAE"/>
    <w:rsid w:val="00367EC7"/>
    <w:rsid w:val="00370B5B"/>
    <w:rsid w:val="00370CDF"/>
    <w:rsid w:val="0037172A"/>
    <w:rsid w:val="00372948"/>
    <w:rsid w:val="0037414C"/>
    <w:rsid w:val="00374C9A"/>
    <w:rsid w:val="00374FB9"/>
    <w:rsid w:val="00380107"/>
    <w:rsid w:val="00380E8B"/>
    <w:rsid w:val="003810D2"/>
    <w:rsid w:val="003830B5"/>
    <w:rsid w:val="00386B7E"/>
    <w:rsid w:val="00386CB6"/>
    <w:rsid w:val="00390166"/>
    <w:rsid w:val="00392CB3"/>
    <w:rsid w:val="00394278"/>
    <w:rsid w:val="003A1396"/>
    <w:rsid w:val="003A1BA9"/>
    <w:rsid w:val="003A2DF0"/>
    <w:rsid w:val="003A42E5"/>
    <w:rsid w:val="003A6B12"/>
    <w:rsid w:val="003A6D05"/>
    <w:rsid w:val="003A7A88"/>
    <w:rsid w:val="003B40FB"/>
    <w:rsid w:val="003B5F5B"/>
    <w:rsid w:val="003B6E17"/>
    <w:rsid w:val="003C0117"/>
    <w:rsid w:val="003C0FAE"/>
    <w:rsid w:val="003C155B"/>
    <w:rsid w:val="003C3F95"/>
    <w:rsid w:val="003C47A7"/>
    <w:rsid w:val="003C47EF"/>
    <w:rsid w:val="003C4A49"/>
    <w:rsid w:val="003C4AD2"/>
    <w:rsid w:val="003C5EDE"/>
    <w:rsid w:val="003C7924"/>
    <w:rsid w:val="003D1DE4"/>
    <w:rsid w:val="003D3CD1"/>
    <w:rsid w:val="003E0AA8"/>
    <w:rsid w:val="003E2BB0"/>
    <w:rsid w:val="003E3356"/>
    <w:rsid w:val="003E3425"/>
    <w:rsid w:val="003E37CE"/>
    <w:rsid w:val="003E3F25"/>
    <w:rsid w:val="003E46CE"/>
    <w:rsid w:val="003E47CA"/>
    <w:rsid w:val="003E4936"/>
    <w:rsid w:val="003E4BF2"/>
    <w:rsid w:val="003E4C65"/>
    <w:rsid w:val="003E6D7E"/>
    <w:rsid w:val="003E70BF"/>
    <w:rsid w:val="003E7558"/>
    <w:rsid w:val="003F1190"/>
    <w:rsid w:val="003F30E5"/>
    <w:rsid w:val="003F3343"/>
    <w:rsid w:val="003F3480"/>
    <w:rsid w:val="003F474E"/>
    <w:rsid w:val="003F638F"/>
    <w:rsid w:val="003F6816"/>
    <w:rsid w:val="003F7CBD"/>
    <w:rsid w:val="00400B73"/>
    <w:rsid w:val="0040187F"/>
    <w:rsid w:val="00402CF8"/>
    <w:rsid w:val="00402D16"/>
    <w:rsid w:val="00403ADE"/>
    <w:rsid w:val="00405955"/>
    <w:rsid w:val="00412087"/>
    <w:rsid w:val="00414635"/>
    <w:rsid w:val="00414BF9"/>
    <w:rsid w:val="00414D93"/>
    <w:rsid w:val="00417A43"/>
    <w:rsid w:val="0042145D"/>
    <w:rsid w:val="00421B58"/>
    <w:rsid w:val="00433314"/>
    <w:rsid w:val="004338DF"/>
    <w:rsid w:val="00435E52"/>
    <w:rsid w:val="00442E4F"/>
    <w:rsid w:val="00443416"/>
    <w:rsid w:val="0044664D"/>
    <w:rsid w:val="0045024A"/>
    <w:rsid w:val="00450B8F"/>
    <w:rsid w:val="00451582"/>
    <w:rsid w:val="004521EB"/>
    <w:rsid w:val="00454B0B"/>
    <w:rsid w:val="0045556F"/>
    <w:rsid w:val="0045696A"/>
    <w:rsid w:val="00456B1C"/>
    <w:rsid w:val="00460374"/>
    <w:rsid w:val="0046079A"/>
    <w:rsid w:val="00461277"/>
    <w:rsid w:val="00462056"/>
    <w:rsid w:val="004623DB"/>
    <w:rsid w:val="0046262F"/>
    <w:rsid w:val="00465B6B"/>
    <w:rsid w:val="00466289"/>
    <w:rsid w:val="00467385"/>
    <w:rsid w:val="00470023"/>
    <w:rsid w:val="00471458"/>
    <w:rsid w:val="0047231E"/>
    <w:rsid w:val="00472C31"/>
    <w:rsid w:val="00472C67"/>
    <w:rsid w:val="0047316B"/>
    <w:rsid w:val="00475180"/>
    <w:rsid w:val="00475F1D"/>
    <w:rsid w:val="00477C43"/>
    <w:rsid w:val="00480D4A"/>
    <w:rsid w:val="00481D28"/>
    <w:rsid w:val="00483994"/>
    <w:rsid w:val="00483A47"/>
    <w:rsid w:val="00485E86"/>
    <w:rsid w:val="00486D3C"/>
    <w:rsid w:val="00490D02"/>
    <w:rsid w:val="00491E0D"/>
    <w:rsid w:val="0049552D"/>
    <w:rsid w:val="004960BD"/>
    <w:rsid w:val="0049721A"/>
    <w:rsid w:val="004A13E3"/>
    <w:rsid w:val="004A230A"/>
    <w:rsid w:val="004A2358"/>
    <w:rsid w:val="004A2B82"/>
    <w:rsid w:val="004A3300"/>
    <w:rsid w:val="004A3654"/>
    <w:rsid w:val="004A43C0"/>
    <w:rsid w:val="004A4D6F"/>
    <w:rsid w:val="004A609F"/>
    <w:rsid w:val="004B15FF"/>
    <w:rsid w:val="004B3D2C"/>
    <w:rsid w:val="004B593A"/>
    <w:rsid w:val="004C1014"/>
    <w:rsid w:val="004C25A8"/>
    <w:rsid w:val="004C5285"/>
    <w:rsid w:val="004C7605"/>
    <w:rsid w:val="004D0572"/>
    <w:rsid w:val="004D0884"/>
    <w:rsid w:val="004D13C6"/>
    <w:rsid w:val="004D185E"/>
    <w:rsid w:val="004D1F57"/>
    <w:rsid w:val="004D1F5F"/>
    <w:rsid w:val="004D51C0"/>
    <w:rsid w:val="004D675E"/>
    <w:rsid w:val="004D79EE"/>
    <w:rsid w:val="004E0B5C"/>
    <w:rsid w:val="004E1911"/>
    <w:rsid w:val="004E3466"/>
    <w:rsid w:val="004E454C"/>
    <w:rsid w:val="004E4CB3"/>
    <w:rsid w:val="004F209E"/>
    <w:rsid w:val="004F271D"/>
    <w:rsid w:val="004F3671"/>
    <w:rsid w:val="004F4202"/>
    <w:rsid w:val="004F46A0"/>
    <w:rsid w:val="004F7891"/>
    <w:rsid w:val="004F7CCB"/>
    <w:rsid w:val="004F7D2F"/>
    <w:rsid w:val="004F7DEA"/>
    <w:rsid w:val="005039B8"/>
    <w:rsid w:val="00503E26"/>
    <w:rsid w:val="00504BCE"/>
    <w:rsid w:val="00510DBE"/>
    <w:rsid w:val="00510EFB"/>
    <w:rsid w:val="00511732"/>
    <w:rsid w:val="005118B3"/>
    <w:rsid w:val="00512AD9"/>
    <w:rsid w:val="005131A2"/>
    <w:rsid w:val="00513568"/>
    <w:rsid w:val="00513E2F"/>
    <w:rsid w:val="00514AFA"/>
    <w:rsid w:val="0051600D"/>
    <w:rsid w:val="0051663C"/>
    <w:rsid w:val="005171FD"/>
    <w:rsid w:val="0052107E"/>
    <w:rsid w:val="00523A51"/>
    <w:rsid w:val="00523CA9"/>
    <w:rsid w:val="005248F4"/>
    <w:rsid w:val="0052494E"/>
    <w:rsid w:val="00524E2A"/>
    <w:rsid w:val="00525E5F"/>
    <w:rsid w:val="00533364"/>
    <w:rsid w:val="00534BCC"/>
    <w:rsid w:val="005370A8"/>
    <w:rsid w:val="00540091"/>
    <w:rsid w:val="00540E5F"/>
    <w:rsid w:val="00542E8C"/>
    <w:rsid w:val="00543988"/>
    <w:rsid w:val="00546E80"/>
    <w:rsid w:val="005478FF"/>
    <w:rsid w:val="00552373"/>
    <w:rsid w:val="00553987"/>
    <w:rsid w:val="00555B8E"/>
    <w:rsid w:val="00555BED"/>
    <w:rsid w:val="005562AB"/>
    <w:rsid w:val="00556D01"/>
    <w:rsid w:val="0056011F"/>
    <w:rsid w:val="00560339"/>
    <w:rsid w:val="005610F3"/>
    <w:rsid w:val="0056121C"/>
    <w:rsid w:val="00562B77"/>
    <w:rsid w:val="00563BB7"/>
    <w:rsid w:val="00564959"/>
    <w:rsid w:val="005653D2"/>
    <w:rsid w:val="00570C3D"/>
    <w:rsid w:val="00570F62"/>
    <w:rsid w:val="0057103E"/>
    <w:rsid w:val="00572C6E"/>
    <w:rsid w:val="00573E6C"/>
    <w:rsid w:val="0057559C"/>
    <w:rsid w:val="00575D51"/>
    <w:rsid w:val="00576B7F"/>
    <w:rsid w:val="00577F7C"/>
    <w:rsid w:val="00580B80"/>
    <w:rsid w:val="005824B2"/>
    <w:rsid w:val="005849B0"/>
    <w:rsid w:val="00585827"/>
    <w:rsid w:val="00585D88"/>
    <w:rsid w:val="005868F1"/>
    <w:rsid w:val="00590F6F"/>
    <w:rsid w:val="005923D3"/>
    <w:rsid w:val="00592609"/>
    <w:rsid w:val="0059339B"/>
    <w:rsid w:val="00593823"/>
    <w:rsid w:val="00596427"/>
    <w:rsid w:val="00597571"/>
    <w:rsid w:val="005A01A0"/>
    <w:rsid w:val="005A270E"/>
    <w:rsid w:val="005A56D9"/>
    <w:rsid w:val="005A5A0F"/>
    <w:rsid w:val="005A5BB4"/>
    <w:rsid w:val="005A6100"/>
    <w:rsid w:val="005A7C98"/>
    <w:rsid w:val="005B3C30"/>
    <w:rsid w:val="005B64A4"/>
    <w:rsid w:val="005B73A8"/>
    <w:rsid w:val="005B75D8"/>
    <w:rsid w:val="005B76B0"/>
    <w:rsid w:val="005C1A84"/>
    <w:rsid w:val="005C3B5A"/>
    <w:rsid w:val="005C538F"/>
    <w:rsid w:val="005C5953"/>
    <w:rsid w:val="005C6440"/>
    <w:rsid w:val="005C7EFA"/>
    <w:rsid w:val="005D05E2"/>
    <w:rsid w:val="005D0B9F"/>
    <w:rsid w:val="005D2853"/>
    <w:rsid w:val="005D4233"/>
    <w:rsid w:val="005E1D9F"/>
    <w:rsid w:val="005E22A4"/>
    <w:rsid w:val="005E31A7"/>
    <w:rsid w:val="005E3656"/>
    <w:rsid w:val="005E3FB9"/>
    <w:rsid w:val="005E51AA"/>
    <w:rsid w:val="005E620E"/>
    <w:rsid w:val="005F2BFF"/>
    <w:rsid w:val="005F340C"/>
    <w:rsid w:val="005F52BE"/>
    <w:rsid w:val="005F5810"/>
    <w:rsid w:val="005F74B5"/>
    <w:rsid w:val="006003A7"/>
    <w:rsid w:val="00602B68"/>
    <w:rsid w:val="006034D6"/>
    <w:rsid w:val="00604665"/>
    <w:rsid w:val="0060472C"/>
    <w:rsid w:val="00604B62"/>
    <w:rsid w:val="00607765"/>
    <w:rsid w:val="00610980"/>
    <w:rsid w:val="00610E83"/>
    <w:rsid w:val="00613A19"/>
    <w:rsid w:val="006146E5"/>
    <w:rsid w:val="0061522C"/>
    <w:rsid w:val="00616392"/>
    <w:rsid w:val="00620913"/>
    <w:rsid w:val="006220AA"/>
    <w:rsid w:val="00622627"/>
    <w:rsid w:val="00623830"/>
    <w:rsid w:val="00626315"/>
    <w:rsid w:val="00630894"/>
    <w:rsid w:val="00630ECD"/>
    <w:rsid w:val="00632D56"/>
    <w:rsid w:val="00632E4B"/>
    <w:rsid w:val="006367E1"/>
    <w:rsid w:val="006373F9"/>
    <w:rsid w:val="00640F2F"/>
    <w:rsid w:val="0064424A"/>
    <w:rsid w:val="00645F70"/>
    <w:rsid w:val="00647170"/>
    <w:rsid w:val="00647E50"/>
    <w:rsid w:val="00650000"/>
    <w:rsid w:val="0065188F"/>
    <w:rsid w:val="006527FE"/>
    <w:rsid w:val="00652B49"/>
    <w:rsid w:val="00657A01"/>
    <w:rsid w:val="00661FB3"/>
    <w:rsid w:val="00662CBB"/>
    <w:rsid w:val="00663112"/>
    <w:rsid w:val="006632E9"/>
    <w:rsid w:val="00663CDB"/>
    <w:rsid w:val="0066562C"/>
    <w:rsid w:val="006671E5"/>
    <w:rsid w:val="006675CF"/>
    <w:rsid w:val="00673472"/>
    <w:rsid w:val="00673895"/>
    <w:rsid w:val="00675D9F"/>
    <w:rsid w:val="00681613"/>
    <w:rsid w:val="0068335E"/>
    <w:rsid w:val="00683748"/>
    <w:rsid w:val="00684651"/>
    <w:rsid w:val="00685D45"/>
    <w:rsid w:val="00686B90"/>
    <w:rsid w:val="006900F0"/>
    <w:rsid w:val="006907EA"/>
    <w:rsid w:val="00690AB6"/>
    <w:rsid w:val="006932F7"/>
    <w:rsid w:val="00694417"/>
    <w:rsid w:val="006956D8"/>
    <w:rsid w:val="00696E62"/>
    <w:rsid w:val="006A1BCD"/>
    <w:rsid w:val="006A3BD3"/>
    <w:rsid w:val="006A52D3"/>
    <w:rsid w:val="006A5EEC"/>
    <w:rsid w:val="006A72E4"/>
    <w:rsid w:val="006A7B2A"/>
    <w:rsid w:val="006B0270"/>
    <w:rsid w:val="006B20C4"/>
    <w:rsid w:val="006B29FC"/>
    <w:rsid w:val="006B4188"/>
    <w:rsid w:val="006B5208"/>
    <w:rsid w:val="006C00D9"/>
    <w:rsid w:val="006C0AE6"/>
    <w:rsid w:val="006C0F5C"/>
    <w:rsid w:val="006C2344"/>
    <w:rsid w:val="006C358E"/>
    <w:rsid w:val="006C63CF"/>
    <w:rsid w:val="006C6971"/>
    <w:rsid w:val="006C6DF9"/>
    <w:rsid w:val="006D04AF"/>
    <w:rsid w:val="006D6874"/>
    <w:rsid w:val="006E0E25"/>
    <w:rsid w:val="006E1634"/>
    <w:rsid w:val="006E2F3B"/>
    <w:rsid w:val="006E3431"/>
    <w:rsid w:val="006E3C71"/>
    <w:rsid w:val="006E5323"/>
    <w:rsid w:val="006E5FFF"/>
    <w:rsid w:val="006E7031"/>
    <w:rsid w:val="006E73F0"/>
    <w:rsid w:val="006E791E"/>
    <w:rsid w:val="006E79F5"/>
    <w:rsid w:val="006E7F81"/>
    <w:rsid w:val="006F40BF"/>
    <w:rsid w:val="006F4BAA"/>
    <w:rsid w:val="006F785A"/>
    <w:rsid w:val="00700B91"/>
    <w:rsid w:val="00700FA5"/>
    <w:rsid w:val="00701411"/>
    <w:rsid w:val="007026A3"/>
    <w:rsid w:val="00702B78"/>
    <w:rsid w:val="007031E9"/>
    <w:rsid w:val="00705096"/>
    <w:rsid w:val="007066F9"/>
    <w:rsid w:val="00707562"/>
    <w:rsid w:val="00710292"/>
    <w:rsid w:val="00710CB9"/>
    <w:rsid w:val="00711569"/>
    <w:rsid w:val="007125A6"/>
    <w:rsid w:val="00714E2F"/>
    <w:rsid w:val="00715C69"/>
    <w:rsid w:val="00716AA4"/>
    <w:rsid w:val="00716DD3"/>
    <w:rsid w:val="0071705F"/>
    <w:rsid w:val="00721100"/>
    <w:rsid w:val="007230E6"/>
    <w:rsid w:val="007237F9"/>
    <w:rsid w:val="007245A4"/>
    <w:rsid w:val="007249DB"/>
    <w:rsid w:val="00725BCE"/>
    <w:rsid w:val="00730974"/>
    <w:rsid w:val="00732FF9"/>
    <w:rsid w:val="00733E61"/>
    <w:rsid w:val="00733FF7"/>
    <w:rsid w:val="00734064"/>
    <w:rsid w:val="00734651"/>
    <w:rsid w:val="0073607F"/>
    <w:rsid w:val="007362B9"/>
    <w:rsid w:val="0073638A"/>
    <w:rsid w:val="00737120"/>
    <w:rsid w:val="007401A5"/>
    <w:rsid w:val="007405A3"/>
    <w:rsid w:val="00740692"/>
    <w:rsid w:val="00740AEB"/>
    <w:rsid w:val="00740D5C"/>
    <w:rsid w:val="00743105"/>
    <w:rsid w:val="007443FB"/>
    <w:rsid w:val="00745D8A"/>
    <w:rsid w:val="00745EE4"/>
    <w:rsid w:val="0074665E"/>
    <w:rsid w:val="007505B8"/>
    <w:rsid w:val="00750E35"/>
    <w:rsid w:val="00751C8F"/>
    <w:rsid w:val="00754A08"/>
    <w:rsid w:val="007559B6"/>
    <w:rsid w:val="0075650B"/>
    <w:rsid w:val="0076350C"/>
    <w:rsid w:val="00767A99"/>
    <w:rsid w:val="0077048D"/>
    <w:rsid w:val="00771574"/>
    <w:rsid w:val="00773D2C"/>
    <w:rsid w:val="00776635"/>
    <w:rsid w:val="00776BBB"/>
    <w:rsid w:val="00780550"/>
    <w:rsid w:val="007817A5"/>
    <w:rsid w:val="00782612"/>
    <w:rsid w:val="0078382B"/>
    <w:rsid w:val="0078514E"/>
    <w:rsid w:val="00786271"/>
    <w:rsid w:val="0078640D"/>
    <w:rsid w:val="00787ABB"/>
    <w:rsid w:val="0078DE36"/>
    <w:rsid w:val="00793459"/>
    <w:rsid w:val="00793B87"/>
    <w:rsid w:val="007957BD"/>
    <w:rsid w:val="00796525"/>
    <w:rsid w:val="0079710C"/>
    <w:rsid w:val="0079734C"/>
    <w:rsid w:val="00797370"/>
    <w:rsid w:val="0079748B"/>
    <w:rsid w:val="007A1971"/>
    <w:rsid w:val="007A1F25"/>
    <w:rsid w:val="007A49FD"/>
    <w:rsid w:val="007A70D7"/>
    <w:rsid w:val="007A72B4"/>
    <w:rsid w:val="007B12BD"/>
    <w:rsid w:val="007B1734"/>
    <w:rsid w:val="007B4598"/>
    <w:rsid w:val="007B5537"/>
    <w:rsid w:val="007B7F3E"/>
    <w:rsid w:val="007C24EB"/>
    <w:rsid w:val="007C66EC"/>
    <w:rsid w:val="007C6CF6"/>
    <w:rsid w:val="007C745B"/>
    <w:rsid w:val="007C7F0D"/>
    <w:rsid w:val="007D4410"/>
    <w:rsid w:val="007D4F64"/>
    <w:rsid w:val="007D74B4"/>
    <w:rsid w:val="007E1EAA"/>
    <w:rsid w:val="007E3998"/>
    <w:rsid w:val="007E4CAB"/>
    <w:rsid w:val="007E57CF"/>
    <w:rsid w:val="007E5CE3"/>
    <w:rsid w:val="007E6AAC"/>
    <w:rsid w:val="007F0E19"/>
    <w:rsid w:val="007F2725"/>
    <w:rsid w:val="007F2E48"/>
    <w:rsid w:val="007F492B"/>
    <w:rsid w:val="007F5582"/>
    <w:rsid w:val="007F5EF0"/>
    <w:rsid w:val="007F645D"/>
    <w:rsid w:val="007F7DCA"/>
    <w:rsid w:val="008004EC"/>
    <w:rsid w:val="00800730"/>
    <w:rsid w:val="00801E6B"/>
    <w:rsid w:val="00803311"/>
    <w:rsid w:val="00803ED7"/>
    <w:rsid w:val="0080503D"/>
    <w:rsid w:val="00805634"/>
    <w:rsid w:val="008078C3"/>
    <w:rsid w:val="00807984"/>
    <w:rsid w:val="00810A60"/>
    <w:rsid w:val="0081122D"/>
    <w:rsid w:val="00811BD8"/>
    <w:rsid w:val="0081242A"/>
    <w:rsid w:val="0081289A"/>
    <w:rsid w:val="0081679E"/>
    <w:rsid w:val="00816A0C"/>
    <w:rsid w:val="00816C3F"/>
    <w:rsid w:val="00820537"/>
    <w:rsid w:val="00820FE0"/>
    <w:rsid w:val="00821CE7"/>
    <w:rsid w:val="00822510"/>
    <w:rsid w:val="00822DCD"/>
    <w:rsid w:val="008258CA"/>
    <w:rsid w:val="008264A1"/>
    <w:rsid w:val="00831037"/>
    <w:rsid w:val="00833003"/>
    <w:rsid w:val="00833AEC"/>
    <w:rsid w:val="00836825"/>
    <w:rsid w:val="00837983"/>
    <w:rsid w:val="008403F0"/>
    <w:rsid w:val="008405E1"/>
    <w:rsid w:val="00840875"/>
    <w:rsid w:val="0084169D"/>
    <w:rsid w:val="008427B3"/>
    <w:rsid w:val="00847504"/>
    <w:rsid w:val="00854A92"/>
    <w:rsid w:val="00857C7D"/>
    <w:rsid w:val="008611E7"/>
    <w:rsid w:val="008618BE"/>
    <w:rsid w:val="00861F8B"/>
    <w:rsid w:val="0086244F"/>
    <w:rsid w:val="00862FFA"/>
    <w:rsid w:val="00863057"/>
    <w:rsid w:val="00863AA9"/>
    <w:rsid w:val="00863C73"/>
    <w:rsid w:val="00866923"/>
    <w:rsid w:val="00867CDC"/>
    <w:rsid w:val="00870C52"/>
    <w:rsid w:val="00870C69"/>
    <w:rsid w:val="008712BB"/>
    <w:rsid w:val="00871367"/>
    <w:rsid w:val="0087385F"/>
    <w:rsid w:val="00877A3D"/>
    <w:rsid w:val="00880740"/>
    <w:rsid w:val="00880CFE"/>
    <w:rsid w:val="00880FDF"/>
    <w:rsid w:val="00881624"/>
    <w:rsid w:val="00881F14"/>
    <w:rsid w:val="008827C3"/>
    <w:rsid w:val="008857FE"/>
    <w:rsid w:val="00886117"/>
    <w:rsid w:val="008862B8"/>
    <w:rsid w:val="008875B6"/>
    <w:rsid w:val="0089325F"/>
    <w:rsid w:val="008953E9"/>
    <w:rsid w:val="00895936"/>
    <w:rsid w:val="00896750"/>
    <w:rsid w:val="00897550"/>
    <w:rsid w:val="008A078D"/>
    <w:rsid w:val="008A19FE"/>
    <w:rsid w:val="008A3DA2"/>
    <w:rsid w:val="008A478F"/>
    <w:rsid w:val="008A4FDB"/>
    <w:rsid w:val="008A59D3"/>
    <w:rsid w:val="008A5E64"/>
    <w:rsid w:val="008B1F4A"/>
    <w:rsid w:val="008B249E"/>
    <w:rsid w:val="008B2D72"/>
    <w:rsid w:val="008B5996"/>
    <w:rsid w:val="008C0337"/>
    <w:rsid w:val="008C0617"/>
    <w:rsid w:val="008C249B"/>
    <w:rsid w:val="008C2F0D"/>
    <w:rsid w:val="008C3057"/>
    <w:rsid w:val="008C30DC"/>
    <w:rsid w:val="008C68D8"/>
    <w:rsid w:val="008D1B94"/>
    <w:rsid w:val="008D32E0"/>
    <w:rsid w:val="008D32EA"/>
    <w:rsid w:val="008D32F2"/>
    <w:rsid w:val="008D3602"/>
    <w:rsid w:val="008D467D"/>
    <w:rsid w:val="008E0B34"/>
    <w:rsid w:val="008E349C"/>
    <w:rsid w:val="008E42C7"/>
    <w:rsid w:val="008E496C"/>
    <w:rsid w:val="008E4EBD"/>
    <w:rsid w:val="008E6C96"/>
    <w:rsid w:val="008E741E"/>
    <w:rsid w:val="008E76BF"/>
    <w:rsid w:val="008F0DC5"/>
    <w:rsid w:val="008F274B"/>
    <w:rsid w:val="008F29BA"/>
    <w:rsid w:val="008F345E"/>
    <w:rsid w:val="008F4B0D"/>
    <w:rsid w:val="008F542E"/>
    <w:rsid w:val="008F6CC4"/>
    <w:rsid w:val="008F701F"/>
    <w:rsid w:val="0090166F"/>
    <w:rsid w:val="009034C3"/>
    <w:rsid w:val="00905FC2"/>
    <w:rsid w:val="00906931"/>
    <w:rsid w:val="009122A6"/>
    <w:rsid w:val="009126DE"/>
    <w:rsid w:val="00914D81"/>
    <w:rsid w:val="009156B0"/>
    <w:rsid w:val="00915FFD"/>
    <w:rsid w:val="0091686B"/>
    <w:rsid w:val="0092008F"/>
    <w:rsid w:val="00922749"/>
    <w:rsid w:val="00926B29"/>
    <w:rsid w:val="009271AE"/>
    <w:rsid w:val="009277ED"/>
    <w:rsid w:val="00930D86"/>
    <w:rsid w:val="00931600"/>
    <w:rsid w:val="00931CDD"/>
    <w:rsid w:val="00932737"/>
    <w:rsid w:val="0093621E"/>
    <w:rsid w:val="009362B7"/>
    <w:rsid w:val="00936DC7"/>
    <w:rsid w:val="00937B4C"/>
    <w:rsid w:val="00940283"/>
    <w:rsid w:val="0094041B"/>
    <w:rsid w:val="00942451"/>
    <w:rsid w:val="00942D12"/>
    <w:rsid w:val="00943436"/>
    <w:rsid w:val="00944590"/>
    <w:rsid w:val="00944E46"/>
    <w:rsid w:val="009460E0"/>
    <w:rsid w:val="0094681C"/>
    <w:rsid w:val="00947ACF"/>
    <w:rsid w:val="00951809"/>
    <w:rsid w:val="0095216B"/>
    <w:rsid w:val="00953D5A"/>
    <w:rsid w:val="00955060"/>
    <w:rsid w:val="00955820"/>
    <w:rsid w:val="00956E9C"/>
    <w:rsid w:val="00957CB0"/>
    <w:rsid w:val="00960826"/>
    <w:rsid w:val="00962C36"/>
    <w:rsid w:val="0096522F"/>
    <w:rsid w:val="00965677"/>
    <w:rsid w:val="00967BC8"/>
    <w:rsid w:val="009703BC"/>
    <w:rsid w:val="00970481"/>
    <w:rsid w:val="0097181F"/>
    <w:rsid w:val="0097188E"/>
    <w:rsid w:val="009724F7"/>
    <w:rsid w:val="009730AD"/>
    <w:rsid w:val="00974244"/>
    <w:rsid w:val="00974505"/>
    <w:rsid w:val="00974993"/>
    <w:rsid w:val="0097571A"/>
    <w:rsid w:val="0097644E"/>
    <w:rsid w:val="00977388"/>
    <w:rsid w:val="009818CF"/>
    <w:rsid w:val="00981A0F"/>
    <w:rsid w:val="009838C7"/>
    <w:rsid w:val="009854F5"/>
    <w:rsid w:val="00990111"/>
    <w:rsid w:val="00990718"/>
    <w:rsid w:val="00990C93"/>
    <w:rsid w:val="00994725"/>
    <w:rsid w:val="00995558"/>
    <w:rsid w:val="009959AC"/>
    <w:rsid w:val="009960A4"/>
    <w:rsid w:val="0099620C"/>
    <w:rsid w:val="00997ABA"/>
    <w:rsid w:val="009A044C"/>
    <w:rsid w:val="009A0DCB"/>
    <w:rsid w:val="009A0E16"/>
    <w:rsid w:val="009A212B"/>
    <w:rsid w:val="009A2303"/>
    <w:rsid w:val="009A3409"/>
    <w:rsid w:val="009A4861"/>
    <w:rsid w:val="009A48E8"/>
    <w:rsid w:val="009A4F47"/>
    <w:rsid w:val="009B09E1"/>
    <w:rsid w:val="009B1EB5"/>
    <w:rsid w:val="009B27DF"/>
    <w:rsid w:val="009B520D"/>
    <w:rsid w:val="009B6CFD"/>
    <w:rsid w:val="009B6F3E"/>
    <w:rsid w:val="009B7C92"/>
    <w:rsid w:val="009C1DA3"/>
    <w:rsid w:val="009C248F"/>
    <w:rsid w:val="009C3A5C"/>
    <w:rsid w:val="009C4055"/>
    <w:rsid w:val="009C41F1"/>
    <w:rsid w:val="009C6C19"/>
    <w:rsid w:val="009D26BD"/>
    <w:rsid w:val="009D2CDF"/>
    <w:rsid w:val="009D4876"/>
    <w:rsid w:val="009D5026"/>
    <w:rsid w:val="009D59E1"/>
    <w:rsid w:val="009D6809"/>
    <w:rsid w:val="009E07B6"/>
    <w:rsid w:val="009E10E7"/>
    <w:rsid w:val="009E3B6F"/>
    <w:rsid w:val="009E56ED"/>
    <w:rsid w:val="009E5805"/>
    <w:rsid w:val="009E6BD2"/>
    <w:rsid w:val="009E7D93"/>
    <w:rsid w:val="009F0880"/>
    <w:rsid w:val="009F646B"/>
    <w:rsid w:val="009F6F8D"/>
    <w:rsid w:val="00A00D38"/>
    <w:rsid w:val="00A024E7"/>
    <w:rsid w:val="00A036F8"/>
    <w:rsid w:val="00A0584D"/>
    <w:rsid w:val="00A05F62"/>
    <w:rsid w:val="00A1023C"/>
    <w:rsid w:val="00A12774"/>
    <w:rsid w:val="00A13146"/>
    <w:rsid w:val="00A14BD0"/>
    <w:rsid w:val="00A15364"/>
    <w:rsid w:val="00A15D76"/>
    <w:rsid w:val="00A1613E"/>
    <w:rsid w:val="00A163AF"/>
    <w:rsid w:val="00A16F95"/>
    <w:rsid w:val="00A22C82"/>
    <w:rsid w:val="00A26299"/>
    <w:rsid w:val="00A26600"/>
    <w:rsid w:val="00A27DCD"/>
    <w:rsid w:val="00A33250"/>
    <w:rsid w:val="00A33633"/>
    <w:rsid w:val="00A366DB"/>
    <w:rsid w:val="00A37961"/>
    <w:rsid w:val="00A37E8D"/>
    <w:rsid w:val="00A4091C"/>
    <w:rsid w:val="00A4125E"/>
    <w:rsid w:val="00A42B96"/>
    <w:rsid w:val="00A430C3"/>
    <w:rsid w:val="00A435C8"/>
    <w:rsid w:val="00A44244"/>
    <w:rsid w:val="00A449E1"/>
    <w:rsid w:val="00A45088"/>
    <w:rsid w:val="00A45D45"/>
    <w:rsid w:val="00A4724F"/>
    <w:rsid w:val="00A50A9B"/>
    <w:rsid w:val="00A5299A"/>
    <w:rsid w:val="00A52A93"/>
    <w:rsid w:val="00A52E36"/>
    <w:rsid w:val="00A53216"/>
    <w:rsid w:val="00A53612"/>
    <w:rsid w:val="00A53E92"/>
    <w:rsid w:val="00A55C53"/>
    <w:rsid w:val="00A55E6F"/>
    <w:rsid w:val="00A56308"/>
    <w:rsid w:val="00A62B08"/>
    <w:rsid w:val="00A62E58"/>
    <w:rsid w:val="00A62EC7"/>
    <w:rsid w:val="00A63336"/>
    <w:rsid w:val="00A63C51"/>
    <w:rsid w:val="00A640BD"/>
    <w:rsid w:val="00A65772"/>
    <w:rsid w:val="00A705E0"/>
    <w:rsid w:val="00A71372"/>
    <w:rsid w:val="00A721D4"/>
    <w:rsid w:val="00A72476"/>
    <w:rsid w:val="00A73829"/>
    <w:rsid w:val="00A761AC"/>
    <w:rsid w:val="00A8003E"/>
    <w:rsid w:val="00A8022A"/>
    <w:rsid w:val="00A81009"/>
    <w:rsid w:val="00A82074"/>
    <w:rsid w:val="00A83D26"/>
    <w:rsid w:val="00A83FD5"/>
    <w:rsid w:val="00A90020"/>
    <w:rsid w:val="00A91000"/>
    <w:rsid w:val="00A92099"/>
    <w:rsid w:val="00A93097"/>
    <w:rsid w:val="00A95A0C"/>
    <w:rsid w:val="00A95D60"/>
    <w:rsid w:val="00A97C6C"/>
    <w:rsid w:val="00AA161F"/>
    <w:rsid w:val="00AA176E"/>
    <w:rsid w:val="00AA27EF"/>
    <w:rsid w:val="00AB4B6A"/>
    <w:rsid w:val="00AB6584"/>
    <w:rsid w:val="00AB740F"/>
    <w:rsid w:val="00AC3755"/>
    <w:rsid w:val="00AC3F20"/>
    <w:rsid w:val="00AC4F09"/>
    <w:rsid w:val="00AC57AB"/>
    <w:rsid w:val="00AD334C"/>
    <w:rsid w:val="00AD54FD"/>
    <w:rsid w:val="00AD69EB"/>
    <w:rsid w:val="00AD7553"/>
    <w:rsid w:val="00AE0A46"/>
    <w:rsid w:val="00AE12EB"/>
    <w:rsid w:val="00AE4208"/>
    <w:rsid w:val="00AE473F"/>
    <w:rsid w:val="00AE4A67"/>
    <w:rsid w:val="00AE4B4E"/>
    <w:rsid w:val="00AE741C"/>
    <w:rsid w:val="00AF1FF1"/>
    <w:rsid w:val="00AF39D0"/>
    <w:rsid w:val="00AF3C1D"/>
    <w:rsid w:val="00AF4A0F"/>
    <w:rsid w:val="00AF6030"/>
    <w:rsid w:val="00AF76FD"/>
    <w:rsid w:val="00B02FA0"/>
    <w:rsid w:val="00B030D8"/>
    <w:rsid w:val="00B04669"/>
    <w:rsid w:val="00B04CA5"/>
    <w:rsid w:val="00B0614D"/>
    <w:rsid w:val="00B0686A"/>
    <w:rsid w:val="00B06C01"/>
    <w:rsid w:val="00B11646"/>
    <w:rsid w:val="00B132B9"/>
    <w:rsid w:val="00B1395D"/>
    <w:rsid w:val="00B140A9"/>
    <w:rsid w:val="00B146DE"/>
    <w:rsid w:val="00B1531A"/>
    <w:rsid w:val="00B16783"/>
    <w:rsid w:val="00B172F3"/>
    <w:rsid w:val="00B17BBF"/>
    <w:rsid w:val="00B20A2D"/>
    <w:rsid w:val="00B25701"/>
    <w:rsid w:val="00B26548"/>
    <w:rsid w:val="00B27801"/>
    <w:rsid w:val="00B31059"/>
    <w:rsid w:val="00B32434"/>
    <w:rsid w:val="00B331C0"/>
    <w:rsid w:val="00B353E1"/>
    <w:rsid w:val="00B3762A"/>
    <w:rsid w:val="00B400F3"/>
    <w:rsid w:val="00B42729"/>
    <w:rsid w:val="00B469A1"/>
    <w:rsid w:val="00B46E6F"/>
    <w:rsid w:val="00B50307"/>
    <w:rsid w:val="00B50658"/>
    <w:rsid w:val="00B50AE1"/>
    <w:rsid w:val="00B54BBE"/>
    <w:rsid w:val="00B555E0"/>
    <w:rsid w:val="00B56176"/>
    <w:rsid w:val="00B57D31"/>
    <w:rsid w:val="00B6056B"/>
    <w:rsid w:val="00B606F5"/>
    <w:rsid w:val="00B61375"/>
    <w:rsid w:val="00B617C2"/>
    <w:rsid w:val="00B62543"/>
    <w:rsid w:val="00B62E7B"/>
    <w:rsid w:val="00B64332"/>
    <w:rsid w:val="00B652DF"/>
    <w:rsid w:val="00B674BA"/>
    <w:rsid w:val="00B75A84"/>
    <w:rsid w:val="00B77176"/>
    <w:rsid w:val="00B81977"/>
    <w:rsid w:val="00B83378"/>
    <w:rsid w:val="00B833C3"/>
    <w:rsid w:val="00B84117"/>
    <w:rsid w:val="00B8594B"/>
    <w:rsid w:val="00B87371"/>
    <w:rsid w:val="00B91803"/>
    <w:rsid w:val="00B92740"/>
    <w:rsid w:val="00B928D8"/>
    <w:rsid w:val="00BA0AC7"/>
    <w:rsid w:val="00BA20AE"/>
    <w:rsid w:val="00BA323A"/>
    <w:rsid w:val="00BA44E9"/>
    <w:rsid w:val="00BA484C"/>
    <w:rsid w:val="00BA672A"/>
    <w:rsid w:val="00BA6880"/>
    <w:rsid w:val="00BA789A"/>
    <w:rsid w:val="00BB0EE4"/>
    <w:rsid w:val="00BB0F5B"/>
    <w:rsid w:val="00BB1A4C"/>
    <w:rsid w:val="00BB2F92"/>
    <w:rsid w:val="00BB2FB3"/>
    <w:rsid w:val="00BB3799"/>
    <w:rsid w:val="00BB39C0"/>
    <w:rsid w:val="00BB4E84"/>
    <w:rsid w:val="00BB5B0A"/>
    <w:rsid w:val="00BB6A0E"/>
    <w:rsid w:val="00BB77B5"/>
    <w:rsid w:val="00BB7DFF"/>
    <w:rsid w:val="00BC1770"/>
    <w:rsid w:val="00BC2E23"/>
    <w:rsid w:val="00BC5844"/>
    <w:rsid w:val="00BC6B0D"/>
    <w:rsid w:val="00BC7493"/>
    <w:rsid w:val="00BC74B2"/>
    <w:rsid w:val="00BC7F35"/>
    <w:rsid w:val="00BD202A"/>
    <w:rsid w:val="00BD2F41"/>
    <w:rsid w:val="00BD3791"/>
    <w:rsid w:val="00BD49E3"/>
    <w:rsid w:val="00BD7D03"/>
    <w:rsid w:val="00BE1B8E"/>
    <w:rsid w:val="00BE5EFF"/>
    <w:rsid w:val="00BE775D"/>
    <w:rsid w:val="00BE7760"/>
    <w:rsid w:val="00BF1549"/>
    <w:rsid w:val="00BF2E5C"/>
    <w:rsid w:val="00BF3ED3"/>
    <w:rsid w:val="00BF41A0"/>
    <w:rsid w:val="00BF4474"/>
    <w:rsid w:val="00BF62CD"/>
    <w:rsid w:val="00BF7021"/>
    <w:rsid w:val="00C0164B"/>
    <w:rsid w:val="00C03495"/>
    <w:rsid w:val="00C04B89"/>
    <w:rsid w:val="00C04EC1"/>
    <w:rsid w:val="00C06E5F"/>
    <w:rsid w:val="00C071A2"/>
    <w:rsid w:val="00C0747A"/>
    <w:rsid w:val="00C0770E"/>
    <w:rsid w:val="00C1117F"/>
    <w:rsid w:val="00C111ED"/>
    <w:rsid w:val="00C120B8"/>
    <w:rsid w:val="00C207D2"/>
    <w:rsid w:val="00C21000"/>
    <w:rsid w:val="00C22754"/>
    <w:rsid w:val="00C22763"/>
    <w:rsid w:val="00C26163"/>
    <w:rsid w:val="00C312E7"/>
    <w:rsid w:val="00C31F8D"/>
    <w:rsid w:val="00C3376F"/>
    <w:rsid w:val="00C3582D"/>
    <w:rsid w:val="00C358FB"/>
    <w:rsid w:val="00C412FE"/>
    <w:rsid w:val="00C41834"/>
    <w:rsid w:val="00C45B3F"/>
    <w:rsid w:val="00C47931"/>
    <w:rsid w:val="00C518D4"/>
    <w:rsid w:val="00C54137"/>
    <w:rsid w:val="00C554B4"/>
    <w:rsid w:val="00C5648F"/>
    <w:rsid w:val="00C5694B"/>
    <w:rsid w:val="00C60D4F"/>
    <w:rsid w:val="00C67A22"/>
    <w:rsid w:val="00C706AB"/>
    <w:rsid w:val="00C71CD6"/>
    <w:rsid w:val="00C73B13"/>
    <w:rsid w:val="00C73F1F"/>
    <w:rsid w:val="00C7487C"/>
    <w:rsid w:val="00C77F28"/>
    <w:rsid w:val="00C819D2"/>
    <w:rsid w:val="00C84483"/>
    <w:rsid w:val="00C8545C"/>
    <w:rsid w:val="00C857E0"/>
    <w:rsid w:val="00C85BB2"/>
    <w:rsid w:val="00C865DB"/>
    <w:rsid w:val="00C8687D"/>
    <w:rsid w:val="00C86DAD"/>
    <w:rsid w:val="00C91FC6"/>
    <w:rsid w:val="00C92969"/>
    <w:rsid w:val="00C9511E"/>
    <w:rsid w:val="00CA0E2C"/>
    <w:rsid w:val="00CA17A6"/>
    <w:rsid w:val="00CA2767"/>
    <w:rsid w:val="00CA4B29"/>
    <w:rsid w:val="00CA6607"/>
    <w:rsid w:val="00CA7D6E"/>
    <w:rsid w:val="00CA7FAD"/>
    <w:rsid w:val="00CA7FF7"/>
    <w:rsid w:val="00CB05A6"/>
    <w:rsid w:val="00CB09DA"/>
    <w:rsid w:val="00CB1A03"/>
    <w:rsid w:val="00CB20F4"/>
    <w:rsid w:val="00CB2C5F"/>
    <w:rsid w:val="00CB2D2C"/>
    <w:rsid w:val="00CB2FAC"/>
    <w:rsid w:val="00CB30A8"/>
    <w:rsid w:val="00CB30BA"/>
    <w:rsid w:val="00CC09A9"/>
    <w:rsid w:val="00CC219F"/>
    <w:rsid w:val="00CC4E00"/>
    <w:rsid w:val="00CC6A69"/>
    <w:rsid w:val="00CC76F2"/>
    <w:rsid w:val="00CD0D64"/>
    <w:rsid w:val="00CD1A86"/>
    <w:rsid w:val="00CD2A88"/>
    <w:rsid w:val="00CD2D62"/>
    <w:rsid w:val="00CD2E33"/>
    <w:rsid w:val="00CD324B"/>
    <w:rsid w:val="00CD37AB"/>
    <w:rsid w:val="00CD5401"/>
    <w:rsid w:val="00CD6287"/>
    <w:rsid w:val="00CE1B7D"/>
    <w:rsid w:val="00CE3719"/>
    <w:rsid w:val="00CE371E"/>
    <w:rsid w:val="00CE41E8"/>
    <w:rsid w:val="00CF0D18"/>
    <w:rsid w:val="00CF2D1B"/>
    <w:rsid w:val="00CF5035"/>
    <w:rsid w:val="00CF524C"/>
    <w:rsid w:val="00CF5787"/>
    <w:rsid w:val="00CF665C"/>
    <w:rsid w:val="00CF7F85"/>
    <w:rsid w:val="00D00BA0"/>
    <w:rsid w:val="00D012E4"/>
    <w:rsid w:val="00D02135"/>
    <w:rsid w:val="00D021A4"/>
    <w:rsid w:val="00D02CA4"/>
    <w:rsid w:val="00D02D23"/>
    <w:rsid w:val="00D03613"/>
    <w:rsid w:val="00D0373E"/>
    <w:rsid w:val="00D0427D"/>
    <w:rsid w:val="00D04BBB"/>
    <w:rsid w:val="00D10A8A"/>
    <w:rsid w:val="00D10C0A"/>
    <w:rsid w:val="00D11FE0"/>
    <w:rsid w:val="00D132B4"/>
    <w:rsid w:val="00D20CC5"/>
    <w:rsid w:val="00D22435"/>
    <w:rsid w:val="00D22A11"/>
    <w:rsid w:val="00D22DDE"/>
    <w:rsid w:val="00D24003"/>
    <w:rsid w:val="00D24A5B"/>
    <w:rsid w:val="00D258AE"/>
    <w:rsid w:val="00D26777"/>
    <w:rsid w:val="00D30CC2"/>
    <w:rsid w:val="00D31DA4"/>
    <w:rsid w:val="00D34CAA"/>
    <w:rsid w:val="00D3547D"/>
    <w:rsid w:val="00D40F9C"/>
    <w:rsid w:val="00D4165B"/>
    <w:rsid w:val="00D41ABC"/>
    <w:rsid w:val="00D42252"/>
    <w:rsid w:val="00D42F4D"/>
    <w:rsid w:val="00D43D59"/>
    <w:rsid w:val="00D43DA6"/>
    <w:rsid w:val="00D458C1"/>
    <w:rsid w:val="00D47A6E"/>
    <w:rsid w:val="00D502BB"/>
    <w:rsid w:val="00D52201"/>
    <w:rsid w:val="00D55C7F"/>
    <w:rsid w:val="00D56739"/>
    <w:rsid w:val="00D577EE"/>
    <w:rsid w:val="00D57816"/>
    <w:rsid w:val="00D6000B"/>
    <w:rsid w:val="00D625B5"/>
    <w:rsid w:val="00D6264A"/>
    <w:rsid w:val="00D630B5"/>
    <w:rsid w:val="00D66D21"/>
    <w:rsid w:val="00D67380"/>
    <w:rsid w:val="00D73942"/>
    <w:rsid w:val="00D75C62"/>
    <w:rsid w:val="00D80BD5"/>
    <w:rsid w:val="00D81874"/>
    <w:rsid w:val="00D81D0B"/>
    <w:rsid w:val="00D81D3B"/>
    <w:rsid w:val="00D82E11"/>
    <w:rsid w:val="00D84F55"/>
    <w:rsid w:val="00D85ACF"/>
    <w:rsid w:val="00D85B47"/>
    <w:rsid w:val="00D865A5"/>
    <w:rsid w:val="00D90C43"/>
    <w:rsid w:val="00D9108C"/>
    <w:rsid w:val="00D9120B"/>
    <w:rsid w:val="00D918E6"/>
    <w:rsid w:val="00D94C66"/>
    <w:rsid w:val="00D955CB"/>
    <w:rsid w:val="00D968B7"/>
    <w:rsid w:val="00D9694B"/>
    <w:rsid w:val="00D97702"/>
    <w:rsid w:val="00D97DA1"/>
    <w:rsid w:val="00DA2FFE"/>
    <w:rsid w:val="00DA36EF"/>
    <w:rsid w:val="00DA37F3"/>
    <w:rsid w:val="00DA5C72"/>
    <w:rsid w:val="00DA668F"/>
    <w:rsid w:val="00DA67BB"/>
    <w:rsid w:val="00DA7B58"/>
    <w:rsid w:val="00DB042E"/>
    <w:rsid w:val="00DB4723"/>
    <w:rsid w:val="00DB51EA"/>
    <w:rsid w:val="00DB5DF6"/>
    <w:rsid w:val="00DB6F55"/>
    <w:rsid w:val="00DC060F"/>
    <w:rsid w:val="00DC213C"/>
    <w:rsid w:val="00DC24DB"/>
    <w:rsid w:val="00DC4369"/>
    <w:rsid w:val="00DC54BB"/>
    <w:rsid w:val="00DC64C6"/>
    <w:rsid w:val="00DC735A"/>
    <w:rsid w:val="00DD437E"/>
    <w:rsid w:val="00DD7264"/>
    <w:rsid w:val="00DE00D8"/>
    <w:rsid w:val="00DE00F2"/>
    <w:rsid w:val="00DE049E"/>
    <w:rsid w:val="00DE095F"/>
    <w:rsid w:val="00DE232F"/>
    <w:rsid w:val="00DE2E1D"/>
    <w:rsid w:val="00DE394F"/>
    <w:rsid w:val="00DE4324"/>
    <w:rsid w:val="00DE4721"/>
    <w:rsid w:val="00DE4E0E"/>
    <w:rsid w:val="00DE4E99"/>
    <w:rsid w:val="00DE5486"/>
    <w:rsid w:val="00DE6FEB"/>
    <w:rsid w:val="00DE700D"/>
    <w:rsid w:val="00DF2342"/>
    <w:rsid w:val="00DF28B7"/>
    <w:rsid w:val="00DF2B7F"/>
    <w:rsid w:val="00DF594A"/>
    <w:rsid w:val="00DF696D"/>
    <w:rsid w:val="00DF6D7C"/>
    <w:rsid w:val="00E003CD"/>
    <w:rsid w:val="00E03806"/>
    <w:rsid w:val="00E07A44"/>
    <w:rsid w:val="00E125C1"/>
    <w:rsid w:val="00E13092"/>
    <w:rsid w:val="00E1454E"/>
    <w:rsid w:val="00E1675A"/>
    <w:rsid w:val="00E20FF0"/>
    <w:rsid w:val="00E215B5"/>
    <w:rsid w:val="00E23423"/>
    <w:rsid w:val="00E2438C"/>
    <w:rsid w:val="00E244B7"/>
    <w:rsid w:val="00E24FB4"/>
    <w:rsid w:val="00E25DB2"/>
    <w:rsid w:val="00E26C97"/>
    <w:rsid w:val="00E26F9B"/>
    <w:rsid w:val="00E27411"/>
    <w:rsid w:val="00E27C31"/>
    <w:rsid w:val="00E303DC"/>
    <w:rsid w:val="00E31C5D"/>
    <w:rsid w:val="00E31E2D"/>
    <w:rsid w:val="00E32F2E"/>
    <w:rsid w:val="00E333B8"/>
    <w:rsid w:val="00E33706"/>
    <w:rsid w:val="00E34B3B"/>
    <w:rsid w:val="00E35C4C"/>
    <w:rsid w:val="00E36883"/>
    <w:rsid w:val="00E40E5C"/>
    <w:rsid w:val="00E42327"/>
    <w:rsid w:val="00E43E43"/>
    <w:rsid w:val="00E4575A"/>
    <w:rsid w:val="00E50660"/>
    <w:rsid w:val="00E53FE2"/>
    <w:rsid w:val="00E5428E"/>
    <w:rsid w:val="00E542B6"/>
    <w:rsid w:val="00E5491D"/>
    <w:rsid w:val="00E558B4"/>
    <w:rsid w:val="00E57BE5"/>
    <w:rsid w:val="00E60751"/>
    <w:rsid w:val="00E60CED"/>
    <w:rsid w:val="00E61FD0"/>
    <w:rsid w:val="00E63E2D"/>
    <w:rsid w:val="00E66036"/>
    <w:rsid w:val="00E663BF"/>
    <w:rsid w:val="00E667FA"/>
    <w:rsid w:val="00E66BB8"/>
    <w:rsid w:val="00E70629"/>
    <w:rsid w:val="00E71741"/>
    <w:rsid w:val="00E719A8"/>
    <w:rsid w:val="00E73E0A"/>
    <w:rsid w:val="00E76AA5"/>
    <w:rsid w:val="00E81DAE"/>
    <w:rsid w:val="00E831A6"/>
    <w:rsid w:val="00E83315"/>
    <w:rsid w:val="00E84299"/>
    <w:rsid w:val="00E869B7"/>
    <w:rsid w:val="00E86F36"/>
    <w:rsid w:val="00E8741C"/>
    <w:rsid w:val="00E902C1"/>
    <w:rsid w:val="00E9201F"/>
    <w:rsid w:val="00E93C34"/>
    <w:rsid w:val="00E9569E"/>
    <w:rsid w:val="00E97D3A"/>
    <w:rsid w:val="00EA1D1F"/>
    <w:rsid w:val="00EA296B"/>
    <w:rsid w:val="00EA456A"/>
    <w:rsid w:val="00EA538D"/>
    <w:rsid w:val="00EA579D"/>
    <w:rsid w:val="00EA65E0"/>
    <w:rsid w:val="00EA718D"/>
    <w:rsid w:val="00EB05C7"/>
    <w:rsid w:val="00EB1A00"/>
    <w:rsid w:val="00EB282D"/>
    <w:rsid w:val="00EB31F2"/>
    <w:rsid w:val="00EB4237"/>
    <w:rsid w:val="00EB48F5"/>
    <w:rsid w:val="00EB5415"/>
    <w:rsid w:val="00EC142C"/>
    <w:rsid w:val="00EC6DA8"/>
    <w:rsid w:val="00ECF926"/>
    <w:rsid w:val="00ED10AB"/>
    <w:rsid w:val="00ED1197"/>
    <w:rsid w:val="00ED1F33"/>
    <w:rsid w:val="00ED3836"/>
    <w:rsid w:val="00ED4A7D"/>
    <w:rsid w:val="00ED4EC2"/>
    <w:rsid w:val="00ED5B80"/>
    <w:rsid w:val="00ED5DBB"/>
    <w:rsid w:val="00ED604D"/>
    <w:rsid w:val="00ED7F4F"/>
    <w:rsid w:val="00EE0009"/>
    <w:rsid w:val="00EF0129"/>
    <w:rsid w:val="00EF046D"/>
    <w:rsid w:val="00EF0FFC"/>
    <w:rsid w:val="00EF16BC"/>
    <w:rsid w:val="00EF1F39"/>
    <w:rsid w:val="00EF273C"/>
    <w:rsid w:val="00EF70AE"/>
    <w:rsid w:val="00EF7403"/>
    <w:rsid w:val="00F036A5"/>
    <w:rsid w:val="00F05C97"/>
    <w:rsid w:val="00F05CE7"/>
    <w:rsid w:val="00F0666F"/>
    <w:rsid w:val="00F07448"/>
    <w:rsid w:val="00F10744"/>
    <w:rsid w:val="00F11991"/>
    <w:rsid w:val="00F12388"/>
    <w:rsid w:val="00F13DA8"/>
    <w:rsid w:val="00F149FD"/>
    <w:rsid w:val="00F16FDA"/>
    <w:rsid w:val="00F17DDD"/>
    <w:rsid w:val="00F202F3"/>
    <w:rsid w:val="00F239C8"/>
    <w:rsid w:val="00F23A63"/>
    <w:rsid w:val="00F2555A"/>
    <w:rsid w:val="00F25D9A"/>
    <w:rsid w:val="00F2734D"/>
    <w:rsid w:val="00F3189E"/>
    <w:rsid w:val="00F32461"/>
    <w:rsid w:val="00F33183"/>
    <w:rsid w:val="00F34788"/>
    <w:rsid w:val="00F37851"/>
    <w:rsid w:val="00F3793B"/>
    <w:rsid w:val="00F40301"/>
    <w:rsid w:val="00F41C02"/>
    <w:rsid w:val="00F44E9E"/>
    <w:rsid w:val="00F479DF"/>
    <w:rsid w:val="00F514CE"/>
    <w:rsid w:val="00F516E0"/>
    <w:rsid w:val="00F51F06"/>
    <w:rsid w:val="00F523EB"/>
    <w:rsid w:val="00F53024"/>
    <w:rsid w:val="00F5427E"/>
    <w:rsid w:val="00F54625"/>
    <w:rsid w:val="00F5475D"/>
    <w:rsid w:val="00F558DF"/>
    <w:rsid w:val="00F55E44"/>
    <w:rsid w:val="00F576B6"/>
    <w:rsid w:val="00F5788A"/>
    <w:rsid w:val="00F61C57"/>
    <w:rsid w:val="00F621A0"/>
    <w:rsid w:val="00F64D45"/>
    <w:rsid w:val="00F65B27"/>
    <w:rsid w:val="00F65C30"/>
    <w:rsid w:val="00F66FFC"/>
    <w:rsid w:val="00F6703D"/>
    <w:rsid w:val="00F67603"/>
    <w:rsid w:val="00F71653"/>
    <w:rsid w:val="00F717FB"/>
    <w:rsid w:val="00F738EF"/>
    <w:rsid w:val="00F76C03"/>
    <w:rsid w:val="00F7724D"/>
    <w:rsid w:val="00F80BF6"/>
    <w:rsid w:val="00F813C4"/>
    <w:rsid w:val="00F8431A"/>
    <w:rsid w:val="00F8620B"/>
    <w:rsid w:val="00F86248"/>
    <w:rsid w:val="00F8673A"/>
    <w:rsid w:val="00F86A93"/>
    <w:rsid w:val="00F90541"/>
    <w:rsid w:val="00F90639"/>
    <w:rsid w:val="00F90C4A"/>
    <w:rsid w:val="00F913D5"/>
    <w:rsid w:val="00F91F31"/>
    <w:rsid w:val="00F946C3"/>
    <w:rsid w:val="00F94804"/>
    <w:rsid w:val="00F9495F"/>
    <w:rsid w:val="00F9496D"/>
    <w:rsid w:val="00FA0936"/>
    <w:rsid w:val="00FA20B3"/>
    <w:rsid w:val="00FA3346"/>
    <w:rsid w:val="00FA495E"/>
    <w:rsid w:val="00FA540E"/>
    <w:rsid w:val="00FA559D"/>
    <w:rsid w:val="00FA5B75"/>
    <w:rsid w:val="00FA65A6"/>
    <w:rsid w:val="00FA78AC"/>
    <w:rsid w:val="00FB1097"/>
    <w:rsid w:val="00FB158D"/>
    <w:rsid w:val="00FB3649"/>
    <w:rsid w:val="00FB37D6"/>
    <w:rsid w:val="00FB5247"/>
    <w:rsid w:val="00FB5332"/>
    <w:rsid w:val="00FB6EDD"/>
    <w:rsid w:val="00FB7A4D"/>
    <w:rsid w:val="00FC27C4"/>
    <w:rsid w:val="00FC5F24"/>
    <w:rsid w:val="00FD46B3"/>
    <w:rsid w:val="00FD4CC4"/>
    <w:rsid w:val="00FD70BF"/>
    <w:rsid w:val="00FD7847"/>
    <w:rsid w:val="00FD7B1D"/>
    <w:rsid w:val="00FE1CF9"/>
    <w:rsid w:val="00FE2AE8"/>
    <w:rsid w:val="00FE2DB8"/>
    <w:rsid w:val="00FE2E41"/>
    <w:rsid w:val="00FE360C"/>
    <w:rsid w:val="00FE4959"/>
    <w:rsid w:val="00FE4A96"/>
    <w:rsid w:val="00FE6A08"/>
    <w:rsid w:val="00FE70D4"/>
    <w:rsid w:val="00FE722E"/>
    <w:rsid w:val="00FE7FDA"/>
    <w:rsid w:val="00FF3654"/>
    <w:rsid w:val="00FF46E7"/>
    <w:rsid w:val="00FF47BC"/>
    <w:rsid w:val="00FF4E0D"/>
    <w:rsid w:val="00FF61CF"/>
    <w:rsid w:val="03004121"/>
    <w:rsid w:val="0669D7CC"/>
    <w:rsid w:val="083BD2CF"/>
    <w:rsid w:val="0A1331B5"/>
    <w:rsid w:val="0B7D328B"/>
    <w:rsid w:val="0D5AC74A"/>
    <w:rsid w:val="103D0ABA"/>
    <w:rsid w:val="112AC18B"/>
    <w:rsid w:val="12E3D3F3"/>
    <w:rsid w:val="147F6AEC"/>
    <w:rsid w:val="156E4886"/>
    <w:rsid w:val="179075D0"/>
    <w:rsid w:val="1D483FD9"/>
    <w:rsid w:val="1D870F9D"/>
    <w:rsid w:val="1DC7C2C6"/>
    <w:rsid w:val="200AB884"/>
    <w:rsid w:val="21FD8B2F"/>
    <w:rsid w:val="223DDBF2"/>
    <w:rsid w:val="230B5E17"/>
    <w:rsid w:val="24E5F2EB"/>
    <w:rsid w:val="24E84181"/>
    <w:rsid w:val="27596B72"/>
    <w:rsid w:val="27EFBD7E"/>
    <w:rsid w:val="2A2BC285"/>
    <w:rsid w:val="2AFCD6EC"/>
    <w:rsid w:val="2B213CF8"/>
    <w:rsid w:val="2B428D8C"/>
    <w:rsid w:val="31458334"/>
    <w:rsid w:val="33112EA0"/>
    <w:rsid w:val="3399C84F"/>
    <w:rsid w:val="3473FC9B"/>
    <w:rsid w:val="353344AA"/>
    <w:rsid w:val="3652EEE3"/>
    <w:rsid w:val="36EBEC7B"/>
    <w:rsid w:val="37D4BAD1"/>
    <w:rsid w:val="3862F32B"/>
    <w:rsid w:val="3E14E091"/>
    <w:rsid w:val="3E3F70E9"/>
    <w:rsid w:val="3E49DE59"/>
    <w:rsid w:val="3ED27727"/>
    <w:rsid w:val="42C6ECB6"/>
    <w:rsid w:val="434F3BD3"/>
    <w:rsid w:val="43FE9DFD"/>
    <w:rsid w:val="4450F9D1"/>
    <w:rsid w:val="4618FCAD"/>
    <w:rsid w:val="4A5A8E77"/>
    <w:rsid w:val="4A8D1D85"/>
    <w:rsid w:val="4AA98B3A"/>
    <w:rsid w:val="4B142788"/>
    <w:rsid w:val="4CBC4421"/>
    <w:rsid w:val="4EDED1A0"/>
    <w:rsid w:val="4F5D1830"/>
    <w:rsid w:val="502885CA"/>
    <w:rsid w:val="5090E3F7"/>
    <w:rsid w:val="516E342C"/>
    <w:rsid w:val="536BEB4A"/>
    <w:rsid w:val="53909272"/>
    <w:rsid w:val="53C1F7D7"/>
    <w:rsid w:val="549A05A5"/>
    <w:rsid w:val="55403FBD"/>
    <w:rsid w:val="560EA3BF"/>
    <w:rsid w:val="569A9BE1"/>
    <w:rsid w:val="5A9FC50C"/>
    <w:rsid w:val="5AAB3621"/>
    <w:rsid w:val="5F130D0B"/>
    <w:rsid w:val="63F1D9A4"/>
    <w:rsid w:val="65F0FA32"/>
    <w:rsid w:val="6AF9AAA0"/>
    <w:rsid w:val="6B8F9AC0"/>
    <w:rsid w:val="6BB26BB6"/>
    <w:rsid w:val="735784D8"/>
    <w:rsid w:val="753809B4"/>
    <w:rsid w:val="75501EEE"/>
    <w:rsid w:val="7BF8FF9B"/>
    <w:rsid w:val="7C076774"/>
    <w:rsid w:val="7FE9707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3983"/>
  <w15:docId w15:val="{A72436C2-DB1F-4957-9E36-1EE1ED02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pl-PL"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pl-PL"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pl-PL"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pl-PL"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pl-PL"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pl-PL"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US"/>
    </w:rPr>
  </w:style>
  <w:style w:type="character" w:styleId="NichtaufgelsteErwhnung">
    <w:name w:val="Unresolved Mention"/>
    <w:basedOn w:val="Absatz-Standardschriftart"/>
    <w:uiPriority w:val="99"/>
    <w:semiHidden/>
    <w:unhideWhenUsed/>
    <w:rsid w:val="00570C3D"/>
    <w:rPr>
      <w:color w:val="605E5C"/>
      <w:shd w:val="clear" w:color="auto" w:fill="E1DFDD"/>
    </w:rPr>
  </w:style>
  <w:style w:type="paragraph" w:styleId="Aufzhlungszeichen">
    <w:name w:val="List Bullet"/>
    <w:basedOn w:val="Standard"/>
    <w:uiPriority w:val="99"/>
    <w:unhideWhenUsed/>
    <w:rsid w:val="0097644E"/>
    <w:pPr>
      <w:numPr>
        <w:numId w:val="4"/>
      </w:numPr>
      <w:contextualSpacing/>
    </w:pPr>
  </w:style>
  <w:style w:type="paragraph" w:styleId="berarbeitung">
    <w:name w:val="Revision"/>
    <w:hidden/>
    <w:uiPriority w:val="99"/>
    <w:semiHidden/>
    <w:rsid w:val="00821CE7"/>
    <w:rPr>
      <w:rFonts w:ascii="Arial" w:hAnsi="Arial"/>
      <w:sz w:val="22"/>
      <w:szCs w:val="24"/>
      <w:lang w:eastAsia="en-US"/>
    </w:rPr>
  </w:style>
  <w:style w:type="character" w:styleId="Kommentarzeichen">
    <w:name w:val="annotation reference"/>
    <w:basedOn w:val="Absatz-Standardschriftart"/>
    <w:uiPriority w:val="99"/>
    <w:semiHidden/>
    <w:unhideWhenUsed/>
    <w:rsid w:val="00A8022A"/>
    <w:rPr>
      <w:sz w:val="16"/>
      <w:szCs w:val="16"/>
    </w:rPr>
  </w:style>
  <w:style w:type="paragraph" w:styleId="Kommentartext">
    <w:name w:val="annotation text"/>
    <w:basedOn w:val="Standard"/>
    <w:link w:val="KommentartextZchn"/>
    <w:uiPriority w:val="99"/>
    <w:unhideWhenUsed/>
    <w:rsid w:val="00A8022A"/>
    <w:rPr>
      <w:sz w:val="20"/>
      <w:szCs w:val="20"/>
    </w:rPr>
  </w:style>
  <w:style w:type="character" w:customStyle="1" w:styleId="KommentartextZchn">
    <w:name w:val="Kommentartext Zchn"/>
    <w:basedOn w:val="Absatz-Standardschriftart"/>
    <w:link w:val="Kommentartext"/>
    <w:uiPriority w:val="99"/>
    <w:rsid w:val="00A8022A"/>
    <w:rPr>
      <w:rFonts w:ascii="Arial" w:hAnsi="Arial"/>
      <w:lang w:val="pl-PL" w:eastAsia="en-US"/>
    </w:rPr>
  </w:style>
  <w:style w:type="paragraph" w:styleId="Kommentarthema">
    <w:name w:val="annotation subject"/>
    <w:basedOn w:val="Kommentartext"/>
    <w:next w:val="Kommentartext"/>
    <w:link w:val="KommentarthemaZchn"/>
    <w:uiPriority w:val="99"/>
    <w:semiHidden/>
    <w:unhideWhenUsed/>
    <w:rsid w:val="00A8022A"/>
    <w:rPr>
      <w:b/>
      <w:bCs/>
    </w:rPr>
  </w:style>
  <w:style w:type="character" w:customStyle="1" w:styleId="KommentarthemaZchn">
    <w:name w:val="Kommentarthema Zchn"/>
    <w:basedOn w:val="KommentartextZchn"/>
    <w:link w:val="Kommentarthema"/>
    <w:uiPriority w:val="99"/>
    <w:semiHidden/>
    <w:rsid w:val="00A8022A"/>
    <w:rPr>
      <w:rFonts w:ascii="Arial" w:hAnsi="Arial"/>
      <w:b/>
      <w:bCs/>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73748" TargetMode="External"/><Relationship Id="rId18" Type="http://schemas.openxmlformats.org/officeDocument/2006/relationships/hyperlink" Target="https://www.poettinger.at/de_at/newsroom/pressebild/11011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oettinger.at/de_at/newsroom/pressebild/102089"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3782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oettinger.at/presse"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67368" TargetMode="External"/><Relationship Id="rId22" Type="http://schemas.openxmlformats.org/officeDocument/2006/relationships/hyperlink" Target="https://www.poettinger.at/de_at/newsroom/pressebild/9760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078D0A-ED20-4C25-AD0C-E68D6C1A5DC8}">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A4EC8624-84EC-45B3-9BD2-38A29EB0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85C92-90C1-4000-B2AF-394496763A02}">
  <ds:schemaRefs>
    <ds:schemaRef ds:uri="http://schemas.microsoft.com/sharepoint/v3/contenttype/forms"/>
  </ds:schemaRefs>
</ds:datastoreItem>
</file>

<file path=customXml/itemProps4.xml><?xml version="1.0" encoding="utf-8"?>
<ds:datastoreItem xmlns:ds="http://schemas.openxmlformats.org/officeDocument/2006/customXml" ds:itemID="{A167F5E0-FA77-47E5-AD76-4EBAA152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941</Words>
  <Characters>5932</Characters>
  <Application>Microsoft Office Word</Application>
  <DocSecurity>0</DocSecurity>
  <Lines>49</Lines>
  <Paragraphs>13</Paragraphs>
  <ScaleCrop>false</ScaleCrop>
  <Company>PÖTTINGER Landtechnik GmbH</Company>
  <LinksUpToDate>false</LinksUpToDate>
  <CharactersWithSpaces>6860</CharactersWithSpaces>
  <SharedDoc>false</SharedDoc>
  <HLinks>
    <vt:vector size="42" baseType="variant">
      <vt:variant>
        <vt:i4>327702</vt:i4>
      </vt:variant>
      <vt:variant>
        <vt:i4>18</vt:i4>
      </vt:variant>
      <vt:variant>
        <vt:i4>0</vt:i4>
      </vt:variant>
      <vt:variant>
        <vt:i4>5</vt:i4>
      </vt:variant>
      <vt:variant>
        <vt:lpwstr>https://www.poettinger.at/presse</vt:lpwstr>
      </vt:variant>
      <vt:variant>
        <vt:lpwstr/>
      </vt:variant>
      <vt:variant>
        <vt:i4>1966194</vt:i4>
      </vt:variant>
      <vt:variant>
        <vt:i4>15</vt:i4>
      </vt:variant>
      <vt:variant>
        <vt:i4>0</vt:i4>
      </vt:variant>
      <vt:variant>
        <vt:i4>5</vt:i4>
      </vt:variant>
      <vt:variant>
        <vt:lpwstr>https://www.poettinger.at/de_at/newsroom/pressebild/97607</vt:lpwstr>
      </vt:variant>
      <vt:variant>
        <vt:lpwstr/>
      </vt:variant>
      <vt:variant>
        <vt:i4>2097222</vt:i4>
      </vt:variant>
      <vt:variant>
        <vt:i4>12</vt:i4>
      </vt:variant>
      <vt:variant>
        <vt:i4>0</vt:i4>
      </vt:variant>
      <vt:variant>
        <vt:i4>5</vt:i4>
      </vt:variant>
      <vt:variant>
        <vt:lpwstr>https://www.poettinger.at/de_at/newsroom/pressebild/102089</vt:lpwstr>
      </vt:variant>
      <vt:variant>
        <vt:lpwstr/>
      </vt:variant>
      <vt:variant>
        <vt:i4>2883661</vt:i4>
      </vt:variant>
      <vt:variant>
        <vt:i4>9</vt:i4>
      </vt:variant>
      <vt:variant>
        <vt:i4>0</vt:i4>
      </vt:variant>
      <vt:variant>
        <vt:i4>5</vt:i4>
      </vt:variant>
      <vt:variant>
        <vt:lpwstr>https://www.poettinger.at/de_at/newsroom/pressebild/110115</vt:lpwstr>
      </vt:variant>
      <vt:variant>
        <vt:lpwstr/>
      </vt:variant>
      <vt:variant>
        <vt:i4>1835126</vt:i4>
      </vt:variant>
      <vt:variant>
        <vt:i4>6</vt:i4>
      </vt:variant>
      <vt:variant>
        <vt:i4>0</vt:i4>
      </vt:variant>
      <vt:variant>
        <vt:i4>5</vt:i4>
      </vt:variant>
      <vt:variant>
        <vt:lpwstr>https://www.poettinger.at/de_at/newsroom/pressebild/37826</vt:lpwstr>
      </vt:variant>
      <vt:variant>
        <vt:lpwstr/>
      </vt:variant>
      <vt:variant>
        <vt:i4>1572984</vt:i4>
      </vt:variant>
      <vt:variant>
        <vt:i4>3</vt:i4>
      </vt:variant>
      <vt:variant>
        <vt:i4>0</vt:i4>
      </vt:variant>
      <vt:variant>
        <vt:i4>5</vt:i4>
      </vt:variant>
      <vt:variant>
        <vt:lpwstr>https://www.poettinger.at/de_at/newsroom/pressebild/67368</vt:lpwstr>
      </vt:variant>
      <vt:variant>
        <vt:lpwstr/>
      </vt:variant>
      <vt:variant>
        <vt:i4>1966205</vt:i4>
      </vt:variant>
      <vt:variant>
        <vt:i4>0</vt:i4>
      </vt:variant>
      <vt:variant>
        <vt:i4>0</vt:i4>
      </vt:variant>
      <vt:variant>
        <vt:i4>5</vt:i4>
      </vt:variant>
      <vt:variant>
        <vt:lpwstr>https://www.poettinger.at/de_at/newsroom/pressebild/73748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22/32</dc:title>
  <dc:subject>PÖTTINGER Landtechnik GmbH</dc:subject>
  <dc:creator>steiing</dc:creator>
  <cp:keywords/>
  <cp:lastModifiedBy>Tyrakowska Edyta</cp:lastModifiedBy>
  <cp:revision>4</cp:revision>
  <cp:lastPrinted>2024-09-05T22:30:00Z</cp:lastPrinted>
  <dcterms:created xsi:type="dcterms:W3CDTF">2024-09-12T08:39:00Z</dcterms:created>
  <dcterms:modified xsi:type="dcterms:W3CDTF">2024-09-25T08:09:00Z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